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Ex1.xml" ContentType="application/vnd.ms-office.chartex+xml"/>
  <Override PartName="/word/charts/style4.xml" ContentType="application/vnd.ms-office.chartstyle+xml"/>
  <Override PartName="/word/charts/colors4.xml" ContentType="application/vnd.ms-office.chartcolorstyle+xml"/>
  <Override PartName="/word/charts/chartEx2.xml" ContentType="application/vnd.ms-office.chartex+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2B9C" w14:textId="47CD0AA2" w:rsidR="00625099" w:rsidRDefault="00625099" w:rsidP="00625099">
      <w:pPr>
        <w:spacing w:line="360" w:lineRule="auto"/>
        <w:jc w:val="center"/>
        <w:rPr>
          <w:rFonts w:ascii="Times New Roman" w:hAnsi="Times New Roman" w:cs="Times New Roman"/>
          <w:b/>
          <w:bCs/>
          <w:sz w:val="28"/>
          <w:szCs w:val="28"/>
        </w:rPr>
      </w:pPr>
      <w:r w:rsidRPr="005829CF">
        <w:rPr>
          <w:rFonts w:ascii="Times New Roman" w:hAnsi="Times New Roman" w:cs="Times New Roman"/>
          <w:b/>
          <w:bCs/>
          <w:sz w:val="28"/>
          <w:szCs w:val="28"/>
        </w:rPr>
        <w:t xml:space="preserve">Pollination of </w:t>
      </w:r>
      <w:r w:rsidRPr="005829CF">
        <w:rPr>
          <w:rFonts w:ascii="Times New Roman" w:hAnsi="Times New Roman" w:cs="Times New Roman"/>
          <w:b/>
          <w:bCs/>
          <w:i/>
          <w:iCs/>
          <w:sz w:val="28"/>
          <w:szCs w:val="28"/>
        </w:rPr>
        <w:t xml:space="preserve">Acacia </w:t>
      </w:r>
      <w:proofErr w:type="spellStart"/>
      <w:r>
        <w:rPr>
          <w:rFonts w:ascii="Times New Roman" w:hAnsi="Times New Roman" w:cs="Times New Roman"/>
          <w:b/>
          <w:bCs/>
          <w:i/>
          <w:iCs/>
          <w:sz w:val="28"/>
          <w:szCs w:val="28"/>
        </w:rPr>
        <w:t>ausfeldii</w:t>
      </w:r>
      <w:proofErr w:type="spellEnd"/>
      <w:r w:rsidRPr="005829CF">
        <w:rPr>
          <w:rFonts w:ascii="Times New Roman" w:hAnsi="Times New Roman" w:cs="Times New Roman"/>
          <w:b/>
          <w:bCs/>
          <w:sz w:val="28"/>
          <w:szCs w:val="28"/>
        </w:rPr>
        <w:t xml:space="preserve"> by birds </w:t>
      </w:r>
      <w:r>
        <w:rPr>
          <w:rFonts w:ascii="Times New Roman" w:hAnsi="Times New Roman" w:cs="Times New Roman"/>
          <w:b/>
          <w:bCs/>
          <w:sz w:val="28"/>
          <w:szCs w:val="28"/>
        </w:rPr>
        <w:t>feeding amongst</w:t>
      </w:r>
      <w:r w:rsidRPr="005829CF">
        <w:rPr>
          <w:rFonts w:ascii="Times New Roman" w:hAnsi="Times New Roman" w:cs="Times New Roman"/>
          <w:b/>
          <w:bCs/>
          <w:sz w:val="28"/>
          <w:szCs w:val="28"/>
        </w:rPr>
        <w:t xml:space="preserve"> flowers of inflorescences</w:t>
      </w:r>
    </w:p>
    <w:p w14:paraId="451FBC70" w14:textId="77777777" w:rsidR="00625099" w:rsidRPr="005829CF" w:rsidRDefault="00625099" w:rsidP="00625099">
      <w:pPr>
        <w:spacing w:line="360" w:lineRule="auto"/>
        <w:jc w:val="center"/>
        <w:rPr>
          <w:rFonts w:ascii="Times New Roman" w:hAnsi="Times New Roman" w:cs="Times New Roman"/>
          <w:b/>
          <w:bCs/>
          <w:sz w:val="24"/>
          <w:szCs w:val="24"/>
        </w:rPr>
      </w:pPr>
      <w:r w:rsidRPr="005829CF">
        <w:rPr>
          <w:rFonts w:ascii="Times New Roman" w:hAnsi="Times New Roman" w:cs="Times New Roman"/>
          <w:b/>
          <w:bCs/>
          <w:sz w:val="24"/>
          <w:szCs w:val="24"/>
        </w:rPr>
        <w:t>C.D. Nancarrow</w:t>
      </w:r>
    </w:p>
    <w:p w14:paraId="6D8CFA70" w14:textId="77777777" w:rsidR="00625099" w:rsidRPr="005829CF" w:rsidRDefault="00625099" w:rsidP="00625099">
      <w:pPr>
        <w:spacing w:line="360" w:lineRule="auto"/>
        <w:rPr>
          <w:rFonts w:ascii="Times New Roman" w:hAnsi="Times New Roman" w:cs="Times New Roman"/>
          <w:b/>
          <w:bCs/>
          <w:sz w:val="24"/>
          <w:szCs w:val="24"/>
        </w:rPr>
      </w:pPr>
      <w:r w:rsidRPr="005829CF">
        <w:rPr>
          <w:rFonts w:ascii="Times New Roman" w:hAnsi="Times New Roman" w:cs="Times New Roman"/>
          <w:b/>
          <w:bCs/>
          <w:sz w:val="24"/>
          <w:szCs w:val="24"/>
        </w:rPr>
        <w:t>Abstract</w:t>
      </w:r>
    </w:p>
    <w:p w14:paraId="54708E27" w14:textId="730EE6E3" w:rsidR="00625099" w:rsidRPr="005829CF" w:rsidRDefault="00625099" w:rsidP="00625099">
      <w:pPr>
        <w:spacing w:line="360" w:lineRule="auto"/>
        <w:ind w:firstLine="360"/>
        <w:rPr>
          <w:rFonts w:ascii="Times New Roman" w:hAnsi="Times New Roman" w:cs="Times New Roman"/>
          <w:sz w:val="24"/>
          <w:szCs w:val="24"/>
        </w:rPr>
      </w:pPr>
      <w:r w:rsidRPr="005829CF">
        <w:rPr>
          <w:rFonts w:ascii="Times New Roman" w:hAnsi="Times New Roman" w:cs="Times New Roman"/>
          <w:sz w:val="24"/>
          <w:szCs w:val="24"/>
        </w:rPr>
        <w:t xml:space="preserve">The aim was to determine the predominant bird-pollination mode of </w:t>
      </w:r>
      <w:r w:rsidRPr="005829CF">
        <w:rPr>
          <w:rFonts w:ascii="Times New Roman" w:hAnsi="Times New Roman" w:cs="Times New Roman"/>
          <w:i/>
          <w:iCs/>
          <w:sz w:val="24"/>
          <w:szCs w:val="24"/>
        </w:rPr>
        <w:t xml:space="preserve">Acacia </w:t>
      </w:r>
      <w:proofErr w:type="spellStart"/>
      <w:r>
        <w:rPr>
          <w:rFonts w:ascii="Times New Roman" w:hAnsi="Times New Roman" w:cs="Times New Roman"/>
          <w:i/>
          <w:iCs/>
          <w:sz w:val="24"/>
          <w:szCs w:val="24"/>
        </w:rPr>
        <w:t>ausfeldii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 threatened species</w:t>
      </w:r>
      <w:r w:rsidRPr="005829CF">
        <w:rPr>
          <w:rFonts w:ascii="Times New Roman" w:hAnsi="Times New Roman" w:cs="Times New Roman"/>
          <w:sz w:val="24"/>
          <w:szCs w:val="24"/>
        </w:rPr>
        <w:t xml:space="preserve"> from box-ironbark bushland in the central </w:t>
      </w:r>
      <w:proofErr w:type="gramStart"/>
      <w:r w:rsidRPr="005829CF">
        <w:rPr>
          <w:rFonts w:ascii="Times New Roman" w:hAnsi="Times New Roman" w:cs="Times New Roman"/>
          <w:sz w:val="24"/>
          <w:szCs w:val="24"/>
        </w:rPr>
        <w:t>goldfields</w:t>
      </w:r>
      <w:proofErr w:type="gramEnd"/>
      <w:r w:rsidRPr="005829CF">
        <w:rPr>
          <w:rFonts w:ascii="Times New Roman" w:hAnsi="Times New Roman" w:cs="Times New Roman"/>
          <w:sz w:val="24"/>
          <w:szCs w:val="24"/>
        </w:rPr>
        <w:t xml:space="preserve"> region of </w:t>
      </w:r>
      <w:r>
        <w:rPr>
          <w:rFonts w:ascii="Times New Roman" w:hAnsi="Times New Roman" w:cs="Times New Roman"/>
          <w:sz w:val="24"/>
          <w:szCs w:val="24"/>
        </w:rPr>
        <w:t xml:space="preserve">Bendigo, </w:t>
      </w:r>
      <w:r w:rsidRPr="005829CF">
        <w:rPr>
          <w:rFonts w:ascii="Times New Roman" w:hAnsi="Times New Roman" w:cs="Times New Roman"/>
          <w:sz w:val="24"/>
          <w:szCs w:val="24"/>
        </w:rPr>
        <w:t xml:space="preserve">Victoria. </w:t>
      </w:r>
      <w:r>
        <w:rPr>
          <w:rFonts w:ascii="Times New Roman" w:hAnsi="Times New Roman" w:cs="Times New Roman"/>
          <w:sz w:val="24"/>
          <w:szCs w:val="24"/>
        </w:rPr>
        <w:t>T</w:t>
      </w:r>
      <w:r w:rsidRPr="005829CF">
        <w:rPr>
          <w:rFonts w:ascii="Times New Roman" w:hAnsi="Times New Roman" w:cs="Times New Roman"/>
          <w:sz w:val="24"/>
          <w:szCs w:val="24"/>
        </w:rPr>
        <w:t xml:space="preserve">here have been observations of </w:t>
      </w:r>
      <w:r>
        <w:rPr>
          <w:rFonts w:ascii="Times New Roman" w:hAnsi="Times New Roman" w:cs="Times New Roman"/>
          <w:sz w:val="24"/>
          <w:szCs w:val="24"/>
        </w:rPr>
        <w:t xml:space="preserve">fuscous honeyeaters and white-naped honeyeaters </w:t>
      </w:r>
      <w:r w:rsidRPr="005829CF">
        <w:rPr>
          <w:rFonts w:ascii="Times New Roman" w:hAnsi="Times New Roman" w:cs="Times New Roman"/>
          <w:sz w:val="24"/>
          <w:szCs w:val="24"/>
        </w:rPr>
        <w:t>probing the flowers from inflorescences</w:t>
      </w:r>
      <w:r w:rsidR="00771C01">
        <w:rPr>
          <w:rFonts w:ascii="Times New Roman" w:hAnsi="Times New Roman" w:cs="Times New Roman"/>
          <w:sz w:val="24"/>
          <w:szCs w:val="24"/>
        </w:rPr>
        <w:t xml:space="preserve"> and mealybug secretions close to the flowers. T</w:t>
      </w:r>
      <w:r w:rsidRPr="005829CF">
        <w:rPr>
          <w:rFonts w:ascii="Times New Roman" w:hAnsi="Times New Roman" w:cs="Times New Roman"/>
          <w:sz w:val="24"/>
          <w:szCs w:val="24"/>
        </w:rPr>
        <w:t xml:space="preserve">he impact that this might have on pod set had not been investigated.  To determine the </w:t>
      </w:r>
      <w:r>
        <w:rPr>
          <w:rFonts w:ascii="Times New Roman" w:hAnsi="Times New Roman" w:cs="Times New Roman"/>
          <w:sz w:val="24"/>
          <w:szCs w:val="24"/>
        </w:rPr>
        <w:t>predominant</w:t>
      </w:r>
      <w:r w:rsidR="0049661B">
        <w:rPr>
          <w:rFonts w:ascii="Times New Roman" w:hAnsi="Times New Roman" w:cs="Times New Roman"/>
          <w:sz w:val="24"/>
          <w:szCs w:val="24"/>
        </w:rPr>
        <w:t xml:space="preserve"> pollination mode</w:t>
      </w:r>
      <w:r w:rsidRPr="005829CF">
        <w:rPr>
          <w:rFonts w:ascii="Times New Roman" w:hAnsi="Times New Roman" w:cs="Times New Roman"/>
          <w:sz w:val="24"/>
          <w:szCs w:val="24"/>
        </w:rPr>
        <w:t xml:space="preserve"> of </w:t>
      </w:r>
      <w:r w:rsidRPr="005829CF">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ausfeldii</w:t>
      </w:r>
      <w:proofErr w:type="spellEnd"/>
      <w:r w:rsidRPr="005829CF">
        <w:rPr>
          <w:rFonts w:ascii="Times New Roman" w:hAnsi="Times New Roman" w:cs="Times New Roman"/>
          <w:sz w:val="24"/>
          <w:szCs w:val="24"/>
        </w:rPr>
        <w:t>, an exclusion experiment</w:t>
      </w:r>
      <w:r w:rsidR="00DF478A">
        <w:rPr>
          <w:rFonts w:ascii="Times New Roman" w:hAnsi="Times New Roman" w:cs="Times New Roman"/>
          <w:sz w:val="24"/>
          <w:szCs w:val="24"/>
        </w:rPr>
        <w:t xml:space="preserve"> and observations</w:t>
      </w:r>
      <w:r w:rsidRPr="005829CF">
        <w:rPr>
          <w:rFonts w:ascii="Times New Roman" w:hAnsi="Times New Roman" w:cs="Times New Roman"/>
          <w:sz w:val="24"/>
          <w:szCs w:val="24"/>
        </w:rPr>
        <w:t xml:space="preserve"> w</w:t>
      </w:r>
      <w:r w:rsidR="00DF478A">
        <w:rPr>
          <w:rFonts w:ascii="Times New Roman" w:hAnsi="Times New Roman" w:cs="Times New Roman"/>
          <w:sz w:val="24"/>
          <w:szCs w:val="24"/>
        </w:rPr>
        <w:t>ere</w:t>
      </w:r>
      <w:r w:rsidRPr="005829CF">
        <w:rPr>
          <w:rFonts w:ascii="Times New Roman" w:hAnsi="Times New Roman" w:cs="Times New Roman"/>
          <w:sz w:val="24"/>
          <w:szCs w:val="24"/>
        </w:rPr>
        <w:t xml:space="preserve"> conducted to determine the following:</w:t>
      </w:r>
    </w:p>
    <w:p w14:paraId="7D0A448F" w14:textId="161FCA4D" w:rsidR="00625099" w:rsidRPr="005829CF" w:rsidRDefault="00625099" w:rsidP="00625099">
      <w:pPr>
        <w:pStyle w:val="ListParagraph"/>
        <w:numPr>
          <w:ilvl w:val="0"/>
          <w:numId w:val="8"/>
        </w:numPr>
        <w:spacing w:line="360" w:lineRule="auto"/>
        <w:rPr>
          <w:rFonts w:ascii="Times New Roman" w:hAnsi="Times New Roman" w:cs="Times New Roman"/>
          <w:sz w:val="24"/>
          <w:szCs w:val="24"/>
        </w:rPr>
      </w:pPr>
      <w:r w:rsidRPr="005829CF">
        <w:rPr>
          <w:rFonts w:ascii="Times New Roman" w:hAnsi="Times New Roman" w:cs="Times New Roman"/>
          <w:sz w:val="24"/>
          <w:szCs w:val="24"/>
        </w:rPr>
        <w:t xml:space="preserve">Are the plants of </w:t>
      </w:r>
      <w:r w:rsidR="00DF478A" w:rsidRPr="00DF478A">
        <w:rPr>
          <w:rFonts w:ascii="Times New Roman" w:hAnsi="Times New Roman" w:cs="Times New Roman"/>
          <w:i/>
          <w:iCs/>
          <w:sz w:val="24"/>
          <w:szCs w:val="24"/>
        </w:rPr>
        <w:t xml:space="preserve">A. </w:t>
      </w:r>
      <w:proofErr w:type="spellStart"/>
      <w:r w:rsidR="00DF478A" w:rsidRPr="00DF478A">
        <w:rPr>
          <w:rFonts w:ascii="Times New Roman" w:hAnsi="Times New Roman" w:cs="Times New Roman"/>
          <w:i/>
          <w:iCs/>
          <w:sz w:val="24"/>
          <w:szCs w:val="24"/>
        </w:rPr>
        <w:t>ausfeldii</w:t>
      </w:r>
      <w:proofErr w:type="spellEnd"/>
      <w:r w:rsidRPr="005829CF">
        <w:rPr>
          <w:rFonts w:ascii="Times New Roman" w:hAnsi="Times New Roman" w:cs="Times New Roman"/>
          <w:sz w:val="24"/>
          <w:szCs w:val="24"/>
        </w:rPr>
        <w:t xml:space="preserve"> bird-pollinated within the central </w:t>
      </w:r>
      <w:proofErr w:type="gramStart"/>
      <w:r w:rsidRPr="005829CF">
        <w:rPr>
          <w:rFonts w:ascii="Times New Roman" w:hAnsi="Times New Roman" w:cs="Times New Roman"/>
          <w:sz w:val="24"/>
          <w:szCs w:val="24"/>
        </w:rPr>
        <w:t>goldfields</w:t>
      </w:r>
      <w:proofErr w:type="gramEnd"/>
      <w:r w:rsidRPr="005829CF">
        <w:rPr>
          <w:rFonts w:ascii="Times New Roman" w:hAnsi="Times New Roman" w:cs="Times New Roman"/>
          <w:sz w:val="24"/>
          <w:szCs w:val="24"/>
        </w:rPr>
        <w:t xml:space="preserve"> region of Victoria?</w:t>
      </w:r>
    </w:p>
    <w:p w14:paraId="0DF50C5A" w14:textId="15166266" w:rsidR="00625099" w:rsidRPr="005829CF" w:rsidRDefault="00625099" w:rsidP="00625099">
      <w:pPr>
        <w:pStyle w:val="ListParagraph"/>
        <w:numPr>
          <w:ilvl w:val="0"/>
          <w:numId w:val="8"/>
        </w:numPr>
        <w:spacing w:line="360" w:lineRule="auto"/>
        <w:rPr>
          <w:rFonts w:ascii="Times New Roman" w:hAnsi="Times New Roman" w:cs="Times New Roman"/>
          <w:sz w:val="24"/>
          <w:szCs w:val="24"/>
        </w:rPr>
      </w:pPr>
      <w:r w:rsidRPr="005829CF">
        <w:rPr>
          <w:rFonts w:ascii="Times New Roman" w:hAnsi="Times New Roman" w:cs="Times New Roman"/>
          <w:sz w:val="24"/>
          <w:szCs w:val="24"/>
        </w:rPr>
        <w:t>Do extra-floral nectar glands contribute significantly to the number of inflorescences setting pods</w:t>
      </w:r>
      <w:r w:rsidR="0049661B">
        <w:rPr>
          <w:rFonts w:ascii="Times New Roman" w:hAnsi="Times New Roman" w:cs="Times New Roman"/>
          <w:sz w:val="24"/>
          <w:szCs w:val="24"/>
        </w:rPr>
        <w:t xml:space="preserve"> by producing nectar that attracts birds, or from </w:t>
      </w:r>
      <w:r w:rsidR="00DF478A">
        <w:rPr>
          <w:rFonts w:ascii="Times New Roman" w:hAnsi="Times New Roman" w:cs="Times New Roman"/>
          <w:sz w:val="24"/>
          <w:szCs w:val="24"/>
        </w:rPr>
        <w:t xml:space="preserve">supporting </w:t>
      </w:r>
      <w:r w:rsidR="0049661B">
        <w:rPr>
          <w:rFonts w:ascii="Times New Roman" w:hAnsi="Times New Roman" w:cs="Times New Roman"/>
          <w:sz w:val="24"/>
          <w:szCs w:val="24"/>
        </w:rPr>
        <w:t>mealybugs that act as a food resource</w:t>
      </w:r>
      <w:r w:rsidR="00DF478A">
        <w:rPr>
          <w:rFonts w:ascii="Times New Roman" w:hAnsi="Times New Roman" w:cs="Times New Roman"/>
          <w:sz w:val="24"/>
          <w:szCs w:val="24"/>
        </w:rPr>
        <w:t xml:space="preserve"> for birds</w:t>
      </w:r>
      <w:r w:rsidR="0049661B">
        <w:rPr>
          <w:rFonts w:ascii="Times New Roman" w:hAnsi="Times New Roman" w:cs="Times New Roman"/>
          <w:sz w:val="24"/>
          <w:szCs w:val="24"/>
        </w:rPr>
        <w:t xml:space="preserve"> and cause indirect pollination</w:t>
      </w:r>
      <w:r w:rsidRPr="005829CF">
        <w:rPr>
          <w:rFonts w:ascii="Times New Roman" w:hAnsi="Times New Roman" w:cs="Times New Roman"/>
          <w:sz w:val="24"/>
          <w:szCs w:val="24"/>
        </w:rPr>
        <w:t>?</w:t>
      </w:r>
    </w:p>
    <w:p w14:paraId="0CE7897A" w14:textId="7D431164" w:rsidR="00625099" w:rsidRDefault="00625099" w:rsidP="00625099">
      <w:pPr>
        <w:pStyle w:val="ListParagraph"/>
        <w:numPr>
          <w:ilvl w:val="0"/>
          <w:numId w:val="8"/>
        </w:numPr>
        <w:spacing w:line="360" w:lineRule="auto"/>
        <w:rPr>
          <w:rFonts w:ascii="Times New Roman" w:hAnsi="Times New Roman" w:cs="Times New Roman"/>
          <w:sz w:val="24"/>
          <w:szCs w:val="24"/>
        </w:rPr>
      </w:pPr>
      <w:r w:rsidRPr="005829CF">
        <w:rPr>
          <w:rFonts w:ascii="Times New Roman" w:hAnsi="Times New Roman" w:cs="Times New Roman"/>
          <w:sz w:val="24"/>
          <w:szCs w:val="24"/>
        </w:rPr>
        <w:t xml:space="preserve">Do birds contribute to significant loss of flowers from </w:t>
      </w:r>
      <w:r w:rsidRPr="005829CF">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ausfeldii</w:t>
      </w:r>
      <w:proofErr w:type="spellEnd"/>
      <w:r w:rsidRPr="005829CF">
        <w:rPr>
          <w:rFonts w:ascii="Times New Roman" w:hAnsi="Times New Roman" w:cs="Times New Roman"/>
          <w:sz w:val="24"/>
          <w:szCs w:val="24"/>
        </w:rPr>
        <w:t xml:space="preserve"> inflorescences</w:t>
      </w:r>
      <w:r>
        <w:rPr>
          <w:rFonts w:ascii="Times New Roman" w:hAnsi="Times New Roman" w:cs="Times New Roman"/>
          <w:sz w:val="24"/>
          <w:szCs w:val="24"/>
        </w:rPr>
        <w:t xml:space="preserve">, as has been found previously for </w:t>
      </w:r>
      <w:r w:rsidRPr="00625099">
        <w:rPr>
          <w:rFonts w:ascii="Times New Roman" w:hAnsi="Times New Roman" w:cs="Times New Roman"/>
          <w:i/>
          <w:iCs/>
          <w:sz w:val="24"/>
          <w:szCs w:val="24"/>
        </w:rPr>
        <w:t xml:space="preserve">A. </w:t>
      </w:r>
      <w:proofErr w:type="spellStart"/>
      <w:r w:rsidRPr="00625099">
        <w:rPr>
          <w:rFonts w:ascii="Times New Roman" w:hAnsi="Times New Roman" w:cs="Times New Roman"/>
          <w:i/>
          <w:iCs/>
          <w:sz w:val="24"/>
          <w:szCs w:val="24"/>
        </w:rPr>
        <w:t>pycnantha</w:t>
      </w:r>
      <w:proofErr w:type="spellEnd"/>
      <w:r w:rsidRPr="005829CF">
        <w:rPr>
          <w:rFonts w:ascii="Times New Roman" w:hAnsi="Times New Roman" w:cs="Times New Roman"/>
          <w:sz w:val="24"/>
          <w:szCs w:val="24"/>
        </w:rPr>
        <w:t>?</w:t>
      </w:r>
    </w:p>
    <w:p w14:paraId="4F52E90F" w14:textId="38EA359C" w:rsidR="00DF478A" w:rsidRPr="005829CF" w:rsidRDefault="00DF478A" w:rsidP="00625099">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Do birds probe the flowers of inflorescences either in search of arthropods (e.g. beetles and caterpillars) or eat the flowers directly?</w:t>
      </w:r>
    </w:p>
    <w:p w14:paraId="2991CA50" w14:textId="754BE052" w:rsidR="00625099" w:rsidRDefault="00625099" w:rsidP="00625099">
      <w:pPr>
        <w:spacing w:line="360" w:lineRule="auto"/>
        <w:ind w:firstLine="360"/>
        <w:rPr>
          <w:rFonts w:ascii="Times New Roman" w:hAnsi="Times New Roman" w:cs="Times New Roman"/>
          <w:sz w:val="24"/>
          <w:szCs w:val="24"/>
        </w:rPr>
      </w:pPr>
      <w:r w:rsidRPr="005829CF">
        <w:rPr>
          <w:rFonts w:ascii="Times New Roman" w:hAnsi="Times New Roman" w:cs="Times New Roman"/>
          <w:sz w:val="24"/>
          <w:szCs w:val="24"/>
        </w:rPr>
        <w:t xml:space="preserve">First, it was found that </w:t>
      </w:r>
      <w:r w:rsidRPr="005829CF">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ausfeldii</w:t>
      </w:r>
      <w:proofErr w:type="spellEnd"/>
      <w:r w:rsidRPr="005829CF">
        <w:rPr>
          <w:rFonts w:ascii="Times New Roman" w:hAnsi="Times New Roman" w:cs="Times New Roman"/>
          <w:sz w:val="24"/>
          <w:szCs w:val="24"/>
        </w:rPr>
        <w:t xml:space="preserve"> was significantly pollinated by </w:t>
      </w:r>
      <w:r w:rsidR="00771C01">
        <w:rPr>
          <w:rFonts w:ascii="Times New Roman" w:hAnsi="Times New Roman" w:cs="Times New Roman"/>
          <w:sz w:val="24"/>
          <w:szCs w:val="24"/>
        </w:rPr>
        <w:t>birds (mainly fuscous honeyeaters)</w:t>
      </w:r>
      <w:r w:rsidRPr="005829CF">
        <w:rPr>
          <w:rFonts w:ascii="Times New Roman" w:hAnsi="Times New Roman" w:cs="Times New Roman"/>
          <w:sz w:val="24"/>
          <w:szCs w:val="24"/>
        </w:rPr>
        <w:t xml:space="preserve">. Second, </w:t>
      </w:r>
      <w:r w:rsidR="0049661B">
        <w:rPr>
          <w:rFonts w:ascii="Times New Roman" w:hAnsi="Times New Roman" w:cs="Times New Roman"/>
          <w:sz w:val="24"/>
          <w:szCs w:val="24"/>
        </w:rPr>
        <w:t>the extrafloral nectar glands produced no observable quantities of nectar nor did they support infestations of mealybugs (</w:t>
      </w:r>
      <w:r w:rsidR="00771C01">
        <w:rPr>
          <w:rFonts w:ascii="Times New Roman" w:hAnsi="Times New Roman" w:cs="Times New Roman"/>
          <w:sz w:val="24"/>
          <w:szCs w:val="24"/>
        </w:rPr>
        <w:t>mealybugs</w:t>
      </w:r>
      <w:r w:rsidR="0049661B">
        <w:rPr>
          <w:rFonts w:ascii="Times New Roman" w:hAnsi="Times New Roman" w:cs="Times New Roman"/>
          <w:sz w:val="24"/>
          <w:szCs w:val="24"/>
        </w:rPr>
        <w:t xml:space="preserve"> were absent this flowering season). Further work would be needed to monitor mealybug infestations across flowering seasons to test its impact on the potential pollination or health of </w:t>
      </w:r>
      <w:r w:rsidR="0049661B" w:rsidRPr="0049661B">
        <w:rPr>
          <w:rFonts w:ascii="Times New Roman" w:hAnsi="Times New Roman" w:cs="Times New Roman"/>
          <w:i/>
          <w:iCs/>
          <w:sz w:val="24"/>
          <w:szCs w:val="24"/>
        </w:rPr>
        <w:t xml:space="preserve">A. </w:t>
      </w:r>
      <w:proofErr w:type="spellStart"/>
      <w:r w:rsidR="0049661B" w:rsidRPr="0049661B">
        <w:rPr>
          <w:rFonts w:ascii="Times New Roman" w:hAnsi="Times New Roman" w:cs="Times New Roman"/>
          <w:i/>
          <w:iCs/>
          <w:sz w:val="24"/>
          <w:szCs w:val="24"/>
        </w:rPr>
        <w:t>ausfeldii</w:t>
      </w:r>
      <w:proofErr w:type="spellEnd"/>
      <w:r w:rsidR="0049661B">
        <w:rPr>
          <w:rFonts w:ascii="Times New Roman" w:hAnsi="Times New Roman" w:cs="Times New Roman"/>
          <w:sz w:val="24"/>
          <w:szCs w:val="24"/>
        </w:rPr>
        <w:t xml:space="preserve"> populations. </w:t>
      </w:r>
      <w:r w:rsidRPr="005829CF">
        <w:rPr>
          <w:rFonts w:ascii="Times New Roman" w:hAnsi="Times New Roman" w:cs="Times New Roman"/>
          <w:sz w:val="24"/>
          <w:szCs w:val="24"/>
        </w:rPr>
        <w:t xml:space="preserve">Third, birds contributed to a significant loss of flowers from inflorescences relative to insects or other arthropods. It was also found that birds contributed to an increased average number of pods setting per inflorescence than insects, indicating that flower removal did not impact negatively upon pod set. Therefore, </w:t>
      </w:r>
      <w:r w:rsidR="00771C01" w:rsidRPr="00771C01">
        <w:rPr>
          <w:rFonts w:ascii="Times New Roman" w:hAnsi="Times New Roman" w:cs="Times New Roman"/>
          <w:i/>
          <w:iCs/>
          <w:sz w:val="24"/>
          <w:szCs w:val="24"/>
        </w:rPr>
        <w:t xml:space="preserve">A. </w:t>
      </w:r>
      <w:proofErr w:type="spellStart"/>
      <w:r w:rsidR="00771C01" w:rsidRPr="00771C01">
        <w:rPr>
          <w:rFonts w:ascii="Times New Roman" w:hAnsi="Times New Roman" w:cs="Times New Roman"/>
          <w:i/>
          <w:iCs/>
          <w:sz w:val="24"/>
          <w:szCs w:val="24"/>
        </w:rPr>
        <w:t>ausfeldii</w:t>
      </w:r>
      <w:proofErr w:type="spellEnd"/>
      <w:r w:rsidR="00771C01">
        <w:rPr>
          <w:rFonts w:ascii="Times New Roman" w:hAnsi="Times New Roman" w:cs="Times New Roman"/>
          <w:sz w:val="24"/>
          <w:szCs w:val="24"/>
        </w:rPr>
        <w:t xml:space="preserve"> </w:t>
      </w:r>
      <w:r w:rsidRPr="005829CF">
        <w:rPr>
          <w:rFonts w:ascii="Times New Roman" w:hAnsi="Times New Roman" w:cs="Times New Roman"/>
          <w:sz w:val="24"/>
          <w:szCs w:val="24"/>
        </w:rPr>
        <w:t>was</w:t>
      </w:r>
      <w:r w:rsidR="00771C01">
        <w:rPr>
          <w:rFonts w:ascii="Times New Roman" w:hAnsi="Times New Roman" w:cs="Times New Roman"/>
          <w:sz w:val="24"/>
          <w:szCs w:val="24"/>
        </w:rPr>
        <w:t xml:space="preserve"> predominantly pollinated by the action of birds (mainly fuscous honeyeaters)</w:t>
      </w:r>
      <w:r w:rsidRPr="005829CF">
        <w:rPr>
          <w:rFonts w:ascii="Times New Roman" w:hAnsi="Times New Roman" w:cs="Times New Roman"/>
          <w:sz w:val="24"/>
          <w:szCs w:val="24"/>
        </w:rPr>
        <w:t xml:space="preserve"> from the action of probing and removing flowers from inflorescences. It was suggested that pollination of other acacias by this mode is more likely </w:t>
      </w:r>
      <w:r w:rsidRPr="005829CF">
        <w:rPr>
          <w:rFonts w:ascii="Times New Roman" w:hAnsi="Times New Roman" w:cs="Times New Roman"/>
          <w:sz w:val="24"/>
          <w:szCs w:val="24"/>
        </w:rPr>
        <w:lastRenderedPageBreak/>
        <w:t>for species that flower in winter</w:t>
      </w:r>
      <w:r w:rsidR="00771C01">
        <w:rPr>
          <w:rFonts w:ascii="Times New Roman" w:hAnsi="Times New Roman" w:cs="Times New Roman"/>
          <w:sz w:val="24"/>
          <w:szCs w:val="24"/>
        </w:rPr>
        <w:t xml:space="preserve"> or early spring</w:t>
      </w:r>
      <w:r w:rsidRPr="005829CF">
        <w:rPr>
          <w:rFonts w:ascii="Times New Roman" w:hAnsi="Times New Roman" w:cs="Times New Roman"/>
          <w:sz w:val="24"/>
          <w:szCs w:val="24"/>
        </w:rPr>
        <w:t xml:space="preserve"> (when insect activity is low), </w:t>
      </w:r>
      <w:r w:rsidR="00DF478A">
        <w:rPr>
          <w:rFonts w:ascii="Times New Roman" w:hAnsi="Times New Roman" w:cs="Times New Roman"/>
          <w:sz w:val="24"/>
          <w:szCs w:val="24"/>
        </w:rPr>
        <w:t xml:space="preserve">comprise </w:t>
      </w:r>
      <w:proofErr w:type="gramStart"/>
      <w:r w:rsidR="00DF478A">
        <w:rPr>
          <w:rFonts w:ascii="Times New Roman" w:hAnsi="Times New Roman" w:cs="Times New Roman"/>
          <w:sz w:val="24"/>
          <w:szCs w:val="24"/>
        </w:rPr>
        <w:t xml:space="preserve">a </w:t>
      </w:r>
      <w:r w:rsidRPr="005829CF">
        <w:rPr>
          <w:rFonts w:ascii="Times New Roman" w:hAnsi="Times New Roman" w:cs="Times New Roman"/>
          <w:sz w:val="24"/>
          <w:szCs w:val="24"/>
        </w:rPr>
        <w:t>sufficient number of</w:t>
      </w:r>
      <w:proofErr w:type="gramEnd"/>
      <w:r w:rsidRPr="005829CF">
        <w:rPr>
          <w:rFonts w:ascii="Times New Roman" w:hAnsi="Times New Roman" w:cs="Times New Roman"/>
          <w:sz w:val="24"/>
          <w:szCs w:val="24"/>
        </w:rPr>
        <w:t xml:space="preserve"> flowers per inflorescence,</w:t>
      </w:r>
      <w:r w:rsidR="00DF478A">
        <w:rPr>
          <w:rFonts w:ascii="Times New Roman" w:hAnsi="Times New Roman" w:cs="Times New Roman"/>
          <w:sz w:val="24"/>
          <w:szCs w:val="24"/>
        </w:rPr>
        <w:t xml:space="preserve"> provide</w:t>
      </w:r>
      <w:r w:rsidRPr="005829CF">
        <w:rPr>
          <w:rFonts w:ascii="Times New Roman" w:hAnsi="Times New Roman" w:cs="Times New Roman"/>
          <w:sz w:val="24"/>
          <w:szCs w:val="24"/>
        </w:rPr>
        <w:t xml:space="preserve"> edible floral parts and </w:t>
      </w:r>
      <w:r w:rsidR="001E06AF">
        <w:rPr>
          <w:rFonts w:ascii="Times New Roman" w:hAnsi="Times New Roman" w:cs="Times New Roman"/>
          <w:sz w:val="24"/>
          <w:szCs w:val="24"/>
        </w:rPr>
        <w:t>do not exhibit bird deterrent features such as spines</w:t>
      </w:r>
      <w:r w:rsidRPr="005829CF">
        <w:rPr>
          <w:rFonts w:ascii="Times New Roman" w:hAnsi="Times New Roman" w:cs="Times New Roman"/>
          <w:sz w:val="24"/>
          <w:szCs w:val="24"/>
        </w:rPr>
        <w:t>.</w:t>
      </w:r>
    </w:p>
    <w:p w14:paraId="444FA4C7" w14:textId="595CA38D" w:rsidR="002B212F" w:rsidRPr="0049661B" w:rsidRDefault="00625099" w:rsidP="0049661B">
      <w:pPr>
        <w:rPr>
          <w:rFonts w:ascii="Times New Roman" w:hAnsi="Times New Roman" w:cs="Times New Roman"/>
          <w:sz w:val="24"/>
          <w:szCs w:val="24"/>
        </w:rPr>
      </w:pPr>
      <w:r>
        <w:rPr>
          <w:rFonts w:ascii="Times New Roman" w:hAnsi="Times New Roman" w:cs="Times New Roman"/>
          <w:sz w:val="24"/>
          <w:szCs w:val="24"/>
        </w:rPr>
        <w:br w:type="page"/>
      </w:r>
      <w:r w:rsidR="002B212F" w:rsidRPr="00E069AC">
        <w:rPr>
          <w:rFonts w:ascii="Times New Roman" w:hAnsi="Times New Roman" w:cs="Times New Roman"/>
          <w:b/>
          <w:bCs/>
          <w:sz w:val="24"/>
          <w:szCs w:val="24"/>
        </w:rPr>
        <w:lastRenderedPageBreak/>
        <w:t>Introduction</w:t>
      </w:r>
    </w:p>
    <w:p w14:paraId="134252EE" w14:textId="586F27B4" w:rsidR="00BE043E" w:rsidRDefault="002B212F" w:rsidP="008A3949">
      <w:pPr>
        <w:spacing w:line="360" w:lineRule="auto"/>
        <w:ind w:firstLine="360"/>
        <w:rPr>
          <w:rFonts w:ascii="Times New Roman" w:hAnsi="Times New Roman" w:cs="Times New Roman"/>
          <w:sz w:val="24"/>
          <w:szCs w:val="24"/>
        </w:rPr>
      </w:pPr>
      <w:r w:rsidRPr="00E069AC">
        <w:rPr>
          <w:rFonts w:ascii="Times New Roman" w:hAnsi="Times New Roman" w:cs="Times New Roman"/>
          <w:i/>
          <w:iCs/>
          <w:sz w:val="24"/>
          <w:szCs w:val="24"/>
        </w:rPr>
        <w:t xml:space="preserve">Acacia </w:t>
      </w:r>
      <w:proofErr w:type="spellStart"/>
      <w:r w:rsidR="00B366FC">
        <w:rPr>
          <w:rFonts w:ascii="Times New Roman" w:hAnsi="Times New Roman" w:cs="Times New Roman"/>
          <w:i/>
          <w:iCs/>
          <w:sz w:val="24"/>
          <w:szCs w:val="24"/>
        </w:rPr>
        <w:t>ausfeldii</w:t>
      </w:r>
      <w:proofErr w:type="spellEnd"/>
      <w:r w:rsidRPr="00E069AC">
        <w:rPr>
          <w:rFonts w:ascii="Times New Roman" w:hAnsi="Times New Roman" w:cs="Times New Roman"/>
          <w:sz w:val="24"/>
          <w:szCs w:val="24"/>
        </w:rPr>
        <w:t xml:space="preserve"> is a </w:t>
      </w:r>
      <w:r w:rsidR="00B366FC">
        <w:rPr>
          <w:rFonts w:ascii="Times New Roman" w:hAnsi="Times New Roman" w:cs="Times New Roman"/>
          <w:sz w:val="24"/>
          <w:szCs w:val="24"/>
        </w:rPr>
        <w:t xml:space="preserve">shrub to small tree of 2-4m with green foliage covered in tiny resinous </w:t>
      </w:r>
      <w:proofErr w:type="gramStart"/>
      <w:r w:rsidR="00B366FC">
        <w:rPr>
          <w:rFonts w:ascii="Times New Roman" w:hAnsi="Times New Roman" w:cs="Times New Roman"/>
          <w:sz w:val="24"/>
          <w:szCs w:val="24"/>
        </w:rPr>
        <w:t>dots, and</w:t>
      </w:r>
      <w:proofErr w:type="gramEnd"/>
      <w:r w:rsidR="00B366FC">
        <w:rPr>
          <w:rFonts w:ascii="Times New Roman" w:hAnsi="Times New Roman" w:cs="Times New Roman"/>
          <w:sz w:val="24"/>
          <w:szCs w:val="24"/>
        </w:rPr>
        <w:t xml:space="preserve"> localised to dry box-ironbark bushland and mallee </w:t>
      </w:r>
      <w:r w:rsidRPr="00E069AC">
        <w:rPr>
          <w:rFonts w:ascii="Times New Roman" w:hAnsi="Times New Roman" w:cs="Times New Roman"/>
          <w:sz w:val="24"/>
          <w:szCs w:val="24"/>
        </w:rPr>
        <w:t>(</w:t>
      </w:r>
      <w:proofErr w:type="spellStart"/>
      <w:r w:rsidRPr="00E069AC">
        <w:rPr>
          <w:rFonts w:ascii="Times New Roman" w:hAnsi="Times New Roman" w:cs="Times New Roman"/>
          <w:sz w:val="24"/>
          <w:szCs w:val="24"/>
        </w:rPr>
        <w:t>Costermans</w:t>
      </w:r>
      <w:proofErr w:type="spellEnd"/>
      <w:r w:rsidRPr="00E069AC">
        <w:rPr>
          <w:rFonts w:ascii="Times New Roman" w:hAnsi="Times New Roman" w:cs="Times New Roman"/>
          <w:sz w:val="24"/>
          <w:szCs w:val="24"/>
        </w:rPr>
        <w:t>, 1981).</w:t>
      </w:r>
      <w:r w:rsidR="00B366FC">
        <w:rPr>
          <w:rFonts w:ascii="Times New Roman" w:hAnsi="Times New Roman" w:cs="Times New Roman"/>
          <w:sz w:val="24"/>
          <w:szCs w:val="24"/>
        </w:rPr>
        <w:t xml:space="preserve"> The golden-yellow inflorescences are held on axillary peduncles</w:t>
      </w:r>
      <w:r w:rsidR="00BE043E">
        <w:rPr>
          <w:rFonts w:ascii="Times New Roman" w:hAnsi="Times New Roman" w:cs="Times New Roman"/>
          <w:sz w:val="24"/>
          <w:szCs w:val="24"/>
        </w:rPr>
        <w:t>, and the gland (extrafloral nectar gland or EFN) is positioned near the base of the phyllode on its upper margin and hardly visible with the naked eye (</w:t>
      </w:r>
      <w:proofErr w:type="spellStart"/>
      <w:r w:rsidR="008816BE">
        <w:rPr>
          <w:rFonts w:ascii="Times New Roman" w:hAnsi="Times New Roman" w:cs="Times New Roman"/>
          <w:sz w:val="24"/>
          <w:szCs w:val="24"/>
        </w:rPr>
        <w:t>Costermans</w:t>
      </w:r>
      <w:proofErr w:type="spellEnd"/>
      <w:r w:rsidR="008816BE">
        <w:rPr>
          <w:rFonts w:ascii="Times New Roman" w:hAnsi="Times New Roman" w:cs="Times New Roman"/>
          <w:sz w:val="24"/>
          <w:szCs w:val="24"/>
        </w:rPr>
        <w:t>, 1981</w:t>
      </w:r>
      <w:r w:rsidR="00BE043E">
        <w:rPr>
          <w:rFonts w:ascii="Times New Roman" w:hAnsi="Times New Roman" w:cs="Times New Roman"/>
          <w:sz w:val="24"/>
          <w:szCs w:val="24"/>
        </w:rPr>
        <w:t>)</w:t>
      </w:r>
      <w:r w:rsidR="00B366FC">
        <w:rPr>
          <w:rFonts w:ascii="Times New Roman" w:hAnsi="Times New Roman" w:cs="Times New Roman"/>
          <w:sz w:val="24"/>
          <w:szCs w:val="24"/>
        </w:rPr>
        <w:t>.</w:t>
      </w:r>
      <w:r w:rsidRPr="00E069AC">
        <w:rPr>
          <w:rFonts w:ascii="Times New Roman" w:hAnsi="Times New Roman" w:cs="Times New Roman"/>
          <w:sz w:val="24"/>
          <w:szCs w:val="24"/>
        </w:rPr>
        <w:t xml:space="preserve"> </w:t>
      </w:r>
      <w:r w:rsidR="008816BE" w:rsidRPr="008816BE">
        <w:rPr>
          <w:rFonts w:ascii="Times New Roman" w:hAnsi="Times New Roman" w:cs="Times New Roman"/>
          <w:i/>
          <w:iCs/>
          <w:sz w:val="24"/>
          <w:szCs w:val="24"/>
        </w:rPr>
        <w:t xml:space="preserve">A. </w:t>
      </w:r>
      <w:proofErr w:type="spellStart"/>
      <w:r w:rsidR="008816BE" w:rsidRPr="008816BE">
        <w:rPr>
          <w:rFonts w:ascii="Times New Roman" w:hAnsi="Times New Roman" w:cs="Times New Roman"/>
          <w:i/>
          <w:iCs/>
          <w:sz w:val="24"/>
          <w:szCs w:val="24"/>
        </w:rPr>
        <w:t>ausfeldii</w:t>
      </w:r>
      <w:proofErr w:type="spellEnd"/>
      <w:r w:rsidR="008816BE">
        <w:rPr>
          <w:rFonts w:ascii="Times New Roman" w:hAnsi="Times New Roman" w:cs="Times New Roman"/>
          <w:sz w:val="24"/>
          <w:szCs w:val="24"/>
        </w:rPr>
        <w:t xml:space="preserve"> is currently declared a threatened species with isolated populations in Bendigo (Vic), Heathcote (Vic) and Mudgee of NSW (</w:t>
      </w:r>
      <w:proofErr w:type="spellStart"/>
      <w:r w:rsidR="008816BE">
        <w:rPr>
          <w:rFonts w:ascii="Times New Roman" w:hAnsi="Times New Roman" w:cs="Times New Roman"/>
          <w:sz w:val="24"/>
          <w:szCs w:val="24"/>
        </w:rPr>
        <w:t>VicFlora</w:t>
      </w:r>
      <w:proofErr w:type="spellEnd"/>
      <w:r w:rsidR="008816BE">
        <w:rPr>
          <w:rFonts w:ascii="Times New Roman" w:hAnsi="Times New Roman" w:cs="Times New Roman"/>
          <w:sz w:val="24"/>
          <w:szCs w:val="24"/>
        </w:rPr>
        <w:t>, 2026).</w:t>
      </w:r>
    </w:p>
    <w:p w14:paraId="74869507" w14:textId="3EEE9E21" w:rsidR="002B212F" w:rsidRDefault="002B212F" w:rsidP="00BE043E">
      <w:pPr>
        <w:spacing w:line="360" w:lineRule="auto"/>
        <w:ind w:firstLine="360"/>
        <w:rPr>
          <w:rFonts w:ascii="Times New Roman" w:hAnsi="Times New Roman" w:cs="Times New Roman"/>
          <w:sz w:val="24"/>
          <w:szCs w:val="24"/>
        </w:rPr>
      </w:pPr>
      <w:r w:rsidRPr="00E069AC">
        <w:rPr>
          <w:rFonts w:ascii="Times New Roman" w:hAnsi="Times New Roman" w:cs="Times New Roman"/>
          <w:sz w:val="24"/>
          <w:szCs w:val="24"/>
        </w:rPr>
        <w:t>Many researchers have argued that extrafloral nectaries</w:t>
      </w:r>
      <w:r w:rsidR="008816BE">
        <w:rPr>
          <w:rFonts w:ascii="Times New Roman" w:hAnsi="Times New Roman" w:cs="Times New Roman"/>
          <w:sz w:val="24"/>
          <w:szCs w:val="24"/>
        </w:rPr>
        <w:t xml:space="preserve"> of </w:t>
      </w:r>
      <w:r w:rsidR="008816BE" w:rsidRPr="008816BE">
        <w:rPr>
          <w:rFonts w:ascii="Times New Roman" w:hAnsi="Times New Roman" w:cs="Times New Roman"/>
          <w:i/>
          <w:iCs/>
          <w:sz w:val="24"/>
          <w:szCs w:val="24"/>
        </w:rPr>
        <w:t>Acacia</w:t>
      </w:r>
      <w:r w:rsidR="008816BE">
        <w:rPr>
          <w:rFonts w:ascii="Times New Roman" w:hAnsi="Times New Roman" w:cs="Times New Roman"/>
          <w:sz w:val="24"/>
          <w:szCs w:val="24"/>
        </w:rPr>
        <w:t xml:space="preserve"> spp.</w:t>
      </w:r>
      <w:r w:rsidRPr="00E069AC">
        <w:rPr>
          <w:rFonts w:ascii="Times New Roman" w:hAnsi="Times New Roman" w:cs="Times New Roman"/>
          <w:sz w:val="24"/>
          <w:szCs w:val="24"/>
        </w:rPr>
        <w:t xml:space="preserve"> function to protect the foliage or reproductive tissues from herbivorous damage (e.g. Janzen 1966; Bentley, 1976, 1977a, 1977b; </w:t>
      </w:r>
      <w:proofErr w:type="spellStart"/>
      <w:r w:rsidRPr="00E069AC">
        <w:rPr>
          <w:rFonts w:ascii="Times New Roman" w:hAnsi="Times New Roman" w:cs="Times New Roman"/>
          <w:sz w:val="24"/>
          <w:szCs w:val="24"/>
        </w:rPr>
        <w:t>Innouye</w:t>
      </w:r>
      <w:proofErr w:type="spellEnd"/>
      <w:r w:rsidRPr="00E069AC">
        <w:rPr>
          <w:rFonts w:ascii="Times New Roman" w:hAnsi="Times New Roman" w:cs="Times New Roman"/>
          <w:sz w:val="24"/>
          <w:szCs w:val="24"/>
        </w:rPr>
        <w:t xml:space="preserve"> and Taylor, 1979; </w:t>
      </w:r>
      <w:proofErr w:type="spellStart"/>
      <w:r w:rsidRPr="00E069AC">
        <w:rPr>
          <w:rFonts w:ascii="Times New Roman" w:hAnsi="Times New Roman" w:cs="Times New Roman"/>
          <w:sz w:val="24"/>
          <w:szCs w:val="24"/>
        </w:rPr>
        <w:t>Koptur</w:t>
      </w:r>
      <w:proofErr w:type="spellEnd"/>
      <w:r w:rsidRPr="00E069AC">
        <w:rPr>
          <w:rFonts w:ascii="Times New Roman" w:hAnsi="Times New Roman" w:cs="Times New Roman"/>
          <w:sz w:val="24"/>
          <w:szCs w:val="24"/>
        </w:rPr>
        <w:t xml:space="preserve">, 1979). This is accomplished by attracting ants and wasps to the secretions, which in turn influences the activity of phytophagous insects (Bentley, 1977a).  But an additional function for extrafloral nectaries was proposed for several species of acacia by Ford and Forde (1976) and Knox and his colleagues (Kenrick et al. 1983; Knox et al. 1985). They had observed birds visiting the extrafloral nectaries of </w:t>
      </w:r>
      <w:r w:rsidRPr="00E069AC">
        <w:rPr>
          <w:rFonts w:ascii="Times New Roman" w:hAnsi="Times New Roman" w:cs="Times New Roman"/>
          <w:i/>
          <w:iCs/>
          <w:sz w:val="24"/>
          <w:szCs w:val="24"/>
        </w:rPr>
        <w:t>A</w:t>
      </w:r>
      <w:r w:rsidR="008A3949">
        <w:rPr>
          <w:rFonts w:ascii="Times New Roman" w:hAnsi="Times New Roman" w:cs="Times New Roman"/>
          <w:i/>
          <w:iCs/>
          <w:sz w:val="24"/>
          <w:szCs w:val="24"/>
        </w:rPr>
        <w:t>cacia</w:t>
      </w:r>
      <w:r w:rsidRPr="00E069AC">
        <w:rPr>
          <w:rFonts w:ascii="Times New Roman" w:hAnsi="Times New Roman" w:cs="Times New Roman"/>
          <w:i/>
          <w:iCs/>
          <w:sz w:val="24"/>
          <w:szCs w:val="24"/>
        </w:rPr>
        <w:t xml:space="preserve"> </w:t>
      </w:r>
      <w:proofErr w:type="spellStart"/>
      <w:r w:rsidRPr="00E069AC">
        <w:rPr>
          <w:rFonts w:ascii="Times New Roman" w:hAnsi="Times New Roman" w:cs="Times New Roman"/>
          <w:i/>
          <w:iCs/>
          <w:sz w:val="24"/>
          <w:szCs w:val="24"/>
        </w:rPr>
        <w:t>pycnantha</w:t>
      </w:r>
      <w:proofErr w:type="spellEnd"/>
      <w:r w:rsidRPr="00E069AC">
        <w:rPr>
          <w:rFonts w:ascii="Times New Roman" w:hAnsi="Times New Roman" w:cs="Times New Roman"/>
          <w:sz w:val="24"/>
          <w:szCs w:val="24"/>
        </w:rPr>
        <w:t xml:space="preserve"> and </w:t>
      </w:r>
      <w:r w:rsidRPr="00E069AC">
        <w:rPr>
          <w:rFonts w:ascii="Times New Roman" w:hAnsi="Times New Roman" w:cs="Times New Roman"/>
          <w:i/>
          <w:iCs/>
          <w:sz w:val="24"/>
          <w:szCs w:val="24"/>
        </w:rPr>
        <w:t>A. terminalis</w:t>
      </w:r>
      <w:r w:rsidRPr="00E069AC">
        <w:rPr>
          <w:rFonts w:ascii="Times New Roman" w:hAnsi="Times New Roman" w:cs="Times New Roman"/>
          <w:sz w:val="24"/>
          <w:szCs w:val="24"/>
        </w:rPr>
        <w:t xml:space="preserve">, and whilst accessing the extrafloral nectar the birds brushed against the inflorescences and were subsequently dusted with pollen (Vanstone and Paton, 1988). </w:t>
      </w:r>
      <w:r w:rsidR="00BE043E">
        <w:rPr>
          <w:rFonts w:ascii="Times New Roman" w:hAnsi="Times New Roman" w:cs="Times New Roman"/>
          <w:sz w:val="24"/>
          <w:szCs w:val="24"/>
        </w:rPr>
        <w:t xml:space="preserve">However, it was found that birds, especially honeyeaters (fuscous honeyeater, yellow-faced honeyeater, white-naped honeyeater and Red Wattlebird), thornbills and silvereyes probed the flowers of </w:t>
      </w:r>
      <w:r w:rsidR="00BE043E" w:rsidRPr="00BE043E">
        <w:rPr>
          <w:rFonts w:ascii="Times New Roman" w:hAnsi="Times New Roman" w:cs="Times New Roman"/>
          <w:i/>
          <w:iCs/>
          <w:sz w:val="24"/>
          <w:szCs w:val="24"/>
        </w:rPr>
        <w:t xml:space="preserve">A. </w:t>
      </w:r>
      <w:proofErr w:type="spellStart"/>
      <w:r w:rsidR="00BE043E" w:rsidRPr="00BE043E">
        <w:rPr>
          <w:rFonts w:ascii="Times New Roman" w:hAnsi="Times New Roman" w:cs="Times New Roman"/>
          <w:i/>
          <w:iCs/>
          <w:sz w:val="24"/>
          <w:szCs w:val="24"/>
        </w:rPr>
        <w:t>pycnantha</w:t>
      </w:r>
      <w:proofErr w:type="spellEnd"/>
      <w:r w:rsidR="00BE043E">
        <w:rPr>
          <w:rFonts w:ascii="Times New Roman" w:hAnsi="Times New Roman" w:cs="Times New Roman"/>
          <w:sz w:val="24"/>
          <w:szCs w:val="24"/>
        </w:rPr>
        <w:t xml:space="preserve"> inflorescences far more frequently than EFNs (Nancarrow, </w:t>
      </w:r>
      <w:r w:rsidR="008A3949">
        <w:rPr>
          <w:rFonts w:ascii="Times New Roman" w:hAnsi="Times New Roman" w:cs="Times New Roman"/>
          <w:sz w:val="24"/>
          <w:szCs w:val="24"/>
        </w:rPr>
        <w:t xml:space="preserve">1994 &amp; </w:t>
      </w:r>
      <w:r w:rsidR="00BE043E">
        <w:rPr>
          <w:rFonts w:ascii="Times New Roman" w:hAnsi="Times New Roman" w:cs="Times New Roman"/>
          <w:sz w:val="24"/>
          <w:szCs w:val="24"/>
        </w:rPr>
        <w:t xml:space="preserve">2024). </w:t>
      </w:r>
      <w:r w:rsidR="00F462B4">
        <w:rPr>
          <w:rFonts w:ascii="Times New Roman" w:hAnsi="Times New Roman" w:cs="Times New Roman"/>
          <w:sz w:val="24"/>
          <w:szCs w:val="24"/>
        </w:rPr>
        <w:t xml:space="preserve">Similarly for </w:t>
      </w:r>
      <w:r w:rsidR="00F462B4" w:rsidRPr="00F462B4">
        <w:rPr>
          <w:rFonts w:ascii="Times New Roman" w:hAnsi="Times New Roman" w:cs="Times New Roman"/>
          <w:i/>
          <w:iCs/>
          <w:sz w:val="24"/>
          <w:szCs w:val="24"/>
        </w:rPr>
        <w:t>A. dealbata</w:t>
      </w:r>
      <w:r w:rsidR="00F462B4">
        <w:rPr>
          <w:rFonts w:ascii="Times New Roman" w:hAnsi="Times New Roman" w:cs="Times New Roman"/>
          <w:sz w:val="24"/>
          <w:szCs w:val="24"/>
        </w:rPr>
        <w:t xml:space="preserve"> in Tasmania, pollination was caused by birds probing the flowers of inflorescences (Giffin et al., 2020). </w:t>
      </w:r>
      <w:r w:rsidR="00BE043E">
        <w:rPr>
          <w:rFonts w:ascii="Times New Roman" w:hAnsi="Times New Roman" w:cs="Times New Roman"/>
          <w:sz w:val="24"/>
          <w:szCs w:val="24"/>
        </w:rPr>
        <w:t>Further, birds significantly contributed to the removal of flowers from the inflorescences</w:t>
      </w:r>
      <w:r w:rsidR="00F462B4">
        <w:rPr>
          <w:rFonts w:ascii="Times New Roman" w:hAnsi="Times New Roman" w:cs="Times New Roman"/>
          <w:sz w:val="24"/>
          <w:szCs w:val="24"/>
        </w:rPr>
        <w:t xml:space="preserve"> of </w:t>
      </w:r>
      <w:r w:rsidR="00F462B4" w:rsidRPr="00F462B4">
        <w:rPr>
          <w:rFonts w:ascii="Times New Roman" w:hAnsi="Times New Roman" w:cs="Times New Roman"/>
          <w:i/>
          <w:iCs/>
          <w:sz w:val="24"/>
          <w:szCs w:val="24"/>
        </w:rPr>
        <w:t xml:space="preserve">A. </w:t>
      </w:r>
      <w:proofErr w:type="spellStart"/>
      <w:r w:rsidR="00F462B4" w:rsidRPr="00F462B4">
        <w:rPr>
          <w:rFonts w:ascii="Times New Roman" w:hAnsi="Times New Roman" w:cs="Times New Roman"/>
          <w:i/>
          <w:iCs/>
          <w:sz w:val="24"/>
          <w:szCs w:val="24"/>
        </w:rPr>
        <w:t>pycnantha</w:t>
      </w:r>
      <w:proofErr w:type="spellEnd"/>
      <w:r w:rsidR="00BE043E">
        <w:rPr>
          <w:rFonts w:ascii="Times New Roman" w:hAnsi="Times New Roman" w:cs="Times New Roman"/>
          <w:sz w:val="24"/>
          <w:szCs w:val="24"/>
        </w:rPr>
        <w:t xml:space="preserve"> relative to insects</w:t>
      </w:r>
      <w:r w:rsidR="008A3949">
        <w:rPr>
          <w:rFonts w:ascii="Times New Roman" w:hAnsi="Times New Roman" w:cs="Times New Roman"/>
          <w:sz w:val="24"/>
          <w:szCs w:val="24"/>
        </w:rPr>
        <w:t xml:space="preserve"> </w:t>
      </w:r>
      <w:r w:rsidR="00BE043E">
        <w:rPr>
          <w:rFonts w:ascii="Times New Roman" w:hAnsi="Times New Roman" w:cs="Times New Roman"/>
          <w:sz w:val="24"/>
          <w:szCs w:val="24"/>
        </w:rPr>
        <w:t>(Nancarrow, 2024.)</w:t>
      </w:r>
      <w:r w:rsidR="008A3949">
        <w:rPr>
          <w:rFonts w:ascii="Times New Roman" w:hAnsi="Times New Roman" w:cs="Times New Roman"/>
          <w:sz w:val="24"/>
          <w:szCs w:val="24"/>
        </w:rPr>
        <w:t xml:space="preserve">, </w:t>
      </w:r>
      <w:r w:rsidR="001E06AF">
        <w:rPr>
          <w:rFonts w:ascii="Times New Roman" w:hAnsi="Times New Roman" w:cs="Times New Roman"/>
          <w:sz w:val="24"/>
          <w:szCs w:val="24"/>
        </w:rPr>
        <w:t xml:space="preserve">which we which we expect would </w:t>
      </w:r>
      <w:r w:rsidR="00A90267">
        <w:rPr>
          <w:rFonts w:ascii="Times New Roman" w:hAnsi="Times New Roman" w:cs="Times New Roman"/>
          <w:sz w:val="24"/>
          <w:szCs w:val="24"/>
        </w:rPr>
        <w:t>harm</w:t>
      </w:r>
      <w:r w:rsidR="008A3949">
        <w:rPr>
          <w:rFonts w:ascii="Times New Roman" w:hAnsi="Times New Roman" w:cs="Times New Roman"/>
          <w:sz w:val="24"/>
          <w:szCs w:val="24"/>
        </w:rPr>
        <w:t xml:space="preserve"> the plant’s pollination</w:t>
      </w:r>
      <w:r w:rsidR="001E06AF">
        <w:rPr>
          <w:rFonts w:ascii="Times New Roman" w:hAnsi="Times New Roman" w:cs="Times New Roman"/>
          <w:sz w:val="24"/>
          <w:szCs w:val="24"/>
        </w:rPr>
        <w:t xml:space="preserve"> success</w:t>
      </w:r>
      <w:r w:rsidR="008A3949">
        <w:rPr>
          <w:rFonts w:ascii="Times New Roman" w:hAnsi="Times New Roman" w:cs="Times New Roman"/>
          <w:sz w:val="24"/>
          <w:szCs w:val="24"/>
        </w:rPr>
        <w:t xml:space="preserve">.  From exclusion experiments it was determined that birds do significantly pollinate </w:t>
      </w:r>
      <w:r w:rsidR="008A3949" w:rsidRPr="008A3949">
        <w:rPr>
          <w:rFonts w:ascii="Times New Roman" w:hAnsi="Times New Roman" w:cs="Times New Roman"/>
          <w:i/>
          <w:iCs/>
          <w:sz w:val="24"/>
          <w:szCs w:val="24"/>
        </w:rPr>
        <w:t xml:space="preserve">A. </w:t>
      </w:r>
      <w:proofErr w:type="spellStart"/>
      <w:r w:rsidR="008A3949" w:rsidRPr="008A3949">
        <w:rPr>
          <w:rFonts w:ascii="Times New Roman" w:hAnsi="Times New Roman" w:cs="Times New Roman"/>
          <w:i/>
          <w:iCs/>
          <w:sz w:val="24"/>
          <w:szCs w:val="24"/>
        </w:rPr>
        <w:t>pycnantha</w:t>
      </w:r>
      <w:proofErr w:type="spellEnd"/>
      <w:r w:rsidR="008A3949">
        <w:rPr>
          <w:rFonts w:ascii="Times New Roman" w:hAnsi="Times New Roman" w:cs="Times New Roman"/>
          <w:sz w:val="24"/>
          <w:szCs w:val="24"/>
        </w:rPr>
        <w:t>, but by what mechanism (Vanstone &amp; Paton, 1988. Nancarrow, 1994)</w:t>
      </w:r>
      <w:r w:rsidR="00A90267">
        <w:rPr>
          <w:rFonts w:ascii="Times New Roman" w:hAnsi="Times New Roman" w:cs="Times New Roman"/>
          <w:sz w:val="24"/>
          <w:szCs w:val="24"/>
        </w:rPr>
        <w:t>?</w:t>
      </w:r>
      <w:r w:rsidR="008A3949">
        <w:rPr>
          <w:rFonts w:ascii="Times New Roman" w:hAnsi="Times New Roman" w:cs="Times New Roman"/>
          <w:sz w:val="24"/>
          <w:szCs w:val="24"/>
        </w:rPr>
        <w:t xml:space="preserve"> </w:t>
      </w:r>
      <w:r w:rsidR="00BE043E">
        <w:rPr>
          <w:rFonts w:ascii="Times New Roman" w:hAnsi="Times New Roman" w:cs="Times New Roman"/>
          <w:sz w:val="24"/>
          <w:szCs w:val="24"/>
        </w:rPr>
        <w:t xml:space="preserve">It was concluded by Nancarrow (2024) that birds probing flowers of inflorescences was the predominant pollination mode of </w:t>
      </w:r>
      <w:r w:rsidR="00BE043E" w:rsidRPr="00BE043E">
        <w:rPr>
          <w:rFonts w:ascii="Times New Roman" w:hAnsi="Times New Roman" w:cs="Times New Roman"/>
          <w:i/>
          <w:iCs/>
          <w:sz w:val="24"/>
          <w:szCs w:val="24"/>
        </w:rPr>
        <w:t xml:space="preserve">A. </w:t>
      </w:r>
      <w:proofErr w:type="spellStart"/>
      <w:r w:rsidR="00BE043E" w:rsidRPr="00BE043E">
        <w:rPr>
          <w:rFonts w:ascii="Times New Roman" w:hAnsi="Times New Roman" w:cs="Times New Roman"/>
          <w:i/>
          <w:iCs/>
          <w:sz w:val="24"/>
          <w:szCs w:val="24"/>
        </w:rPr>
        <w:t>pycnantha</w:t>
      </w:r>
      <w:proofErr w:type="spellEnd"/>
      <w:r w:rsidR="008A3949">
        <w:rPr>
          <w:rFonts w:ascii="Times New Roman" w:hAnsi="Times New Roman" w:cs="Times New Roman"/>
          <w:sz w:val="24"/>
          <w:szCs w:val="24"/>
        </w:rPr>
        <w:t xml:space="preserve"> in virtue of the following pieces of evidence:</w:t>
      </w:r>
    </w:p>
    <w:p w14:paraId="6AA7A809" w14:textId="082F2F04" w:rsidR="008A3949" w:rsidRDefault="008A3949" w:rsidP="008A3949">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Birds contributed significantly towards a higher number of inflorescences setting pods relative to insects.</w:t>
      </w:r>
    </w:p>
    <w:p w14:paraId="15B962F2" w14:textId="5D4CC2AC" w:rsidR="008A3949" w:rsidRDefault="008A3949" w:rsidP="008A3949">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Birds contributed significantly towards a higher average number of pods setting on inflorescences relative to insects</w:t>
      </w:r>
    </w:p>
    <w:p w14:paraId="714D00A1" w14:textId="69AEFC53" w:rsidR="008A3949" w:rsidRPr="00A90267" w:rsidRDefault="008A3949" w:rsidP="008A3949">
      <w:pPr>
        <w:pStyle w:val="ListParagraph"/>
        <w:numPr>
          <w:ilvl w:val="0"/>
          <w:numId w:val="7"/>
        </w:numPr>
        <w:spacing w:line="360" w:lineRule="auto"/>
        <w:rPr>
          <w:rFonts w:ascii="Times New Roman" w:hAnsi="Times New Roman" w:cs="Times New Roman"/>
          <w:i/>
          <w:iCs/>
          <w:sz w:val="24"/>
          <w:szCs w:val="24"/>
        </w:rPr>
      </w:pPr>
      <w:r>
        <w:rPr>
          <w:rFonts w:ascii="Times New Roman" w:hAnsi="Times New Roman" w:cs="Times New Roman"/>
          <w:sz w:val="24"/>
          <w:szCs w:val="24"/>
        </w:rPr>
        <w:lastRenderedPageBreak/>
        <w:t xml:space="preserve">Extrafloral nectary glands did not contribute significantly towards pollination of </w:t>
      </w:r>
      <w:r w:rsidRPr="00A90267">
        <w:rPr>
          <w:rFonts w:ascii="Times New Roman" w:hAnsi="Times New Roman" w:cs="Times New Roman"/>
          <w:i/>
          <w:iCs/>
          <w:sz w:val="24"/>
          <w:szCs w:val="24"/>
        </w:rPr>
        <w:t xml:space="preserve">A. </w:t>
      </w:r>
      <w:proofErr w:type="spellStart"/>
      <w:r w:rsidRPr="00A90267">
        <w:rPr>
          <w:rFonts w:ascii="Times New Roman" w:hAnsi="Times New Roman" w:cs="Times New Roman"/>
          <w:i/>
          <w:iCs/>
          <w:sz w:val="24"/>
          <w:szCs w:val="24"/>
        </w:rPr>
        <w:t>pycnantha</w:t>
      </w:r>
      <w:proofErr w:type="spellEnd"/>
      <w:r w:rsidRPr="00A90267">
        <w:rPr>
          <w:rFonts w:ascii="Times New Roman" w:hAnsi="Times New Roman" w:cs="Times New Roman"/>
          <w:i/>
          <w:iCs/>
          <w:sz w:val="24"/>
          <w:szCs w:val="24"/>
        </w:rPr>
        <w:t>.</w:t>
      </w:r>
    </w:p>
    <w:p w14:paraId="600360F1" w14:textId="30E06884" w:rsidR="008A3949" w:rsidRDefault="008A3949" w:rsidP="008A3949">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There w</w:t>
      </w:r>
      <w:r w:rsidR="001E06AF">
        <w:rPr>
          <w:rFonts w:ascii="Times New Roman" w:hAnsi="Times New Roman" w:cs="Times New Roman"/>
          <w:sz w:val="24"/>
          <w:szCs w:val="24"/>
        </w:rPr>
        <w:t>as</w:t>
      </w:r>
      <w:r>
        <w:rPr>
          <w:rFonts w:ascii="Times New Roman" w:hAnsi="Times New Roman" w:cs="Times New Roman"/>
          <w:sz w:val="24"/>
          <w:szCs w:val="24"/>
        </w:rPr>
        <w:t xml:space="preserve"> an average of 46 flowers per inflorescence of </w:t>
      </w:r>
      <w:r w:rsidRPr="008A3949">
        <w:rPr>
          <w:rFonts w:ascii="Times New Roman" w:hAnsi="Times New Roman" w:cs="Times New Roman"/>
          <w:i/>
          <w:iCs/>
          <w:sz w:val="24"/>
          <w:szCs w:val="24"/>
        </w:rPr>
        <w:t xml:space="preserve">A. </w:t>
      </w:r>
      <w:proofErr w:type="spellStart"/>
      <w:r w:rsidRPr="008A3949">
        <w:rPr>
          <w:rFonts w:ascii="Times New Roman" w:hAnsi="Times New Roman" w:cs="Times New Roman"/>
          <w:i/>
          <w:iCs/>
          <w:sz w:val="24"/>
          <w:szCs w:val="24"/>
        </w:rPr>
        <w:t>pycnantha</w:t>
      </w:r>
      <w:proofErr w:type="spellEnd"/>
      <w:r>
        <w:rPr>
          <w:rFonts w:ascii="Times New Roman" w:hAnsi="Times New Roman" w:cs="Times New Roman"/>
          <w:sz w:val="24"/>
          <w:szCs w:val="24"/>
        </w:rPr>
        <w:t xml:space="preserve">, and birds only removed a small portion </w:t>
      </w:r>
      <w:r w:rsidR="00676DE7">
        <w:rPr>
          <w:rFonts w:ascii="Times New Roman" w:hAnsi="Times New Roman" w:cs="Times New Roman"/>
          <w:sz w:val="24"/>
          <w:szCs w:val="24"/>
        </w:rPr>
        <w:t xml:space="preserve">of </w:t>
      </w:r>
      <w:r>
        <w:rPr>
          <w:rFonts w:ascii="Times New Roman" w:hAnsi="Times New Roman" w:cs="Times New Roman"/>
          <w:sz w:val="24"/>
          <w:szCs w:val="24"/>
        </w:rPr>
        <w:t>these flowers, suggesting this act of flower removal was not affecting pod set</w:t>
      </w:r>
      <w:r w:rsidR="00676DE7">
        <w:rPr>
          <w:rFonts w:ascii="Times New Roman" w:hAnsi="Times New Roman" w:cs="Times New Roman"/>
          <w:sz w:val="24"/>
          <w:szCs w:val="24"/>
        </w:rPr>
        <w:t xml:space="preserve"> negatively</w:t>
      </w:r>
      <w:r w:rsidR="001E06AF">
        <w:rPr>
          <w:rFonts w:ascii="Times New Roman" w:hAnsi="Times New Roman" w:cs="Times New Roman"/>
          <w:sz w:val="24"/>
          <w:szCs w:val="24"/>
        </w:rPr>
        <w:t xml:space="preserve"> (see also evidence number 2.)</w:t>
      </w:r>
      <w:r>
        <w:rPr>
          <w:rFonts w:ascii="Times New Roman" w:hAnsi="Times New Roman" w:cs="Times New Roman"/>
          <w:sz w:val="24"/>
          <w:szCs w:val="24"/>
        </w:rPr>
        <w:t>.</w:t>
      </w:r>
    </w:p>
    <w:p w14:paraId="4B3C1273" w14:textId="63353B91" w:rsidR="00A90267" w:rsidRDefault="00A90267" w:rsidP="008A3949">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incidence of birds probing flowers of inflorescences was far greater than the probing of extrafloral nectar glands.</w:t>
      </w:r>
    </w:p>
    <w:p w14:paraId="33C014BB" w14:textId="2A657052" w:rsidR="00676DE7" w:rsidRPr="008A3949" w:rsidRDefault="00676DE7" w:rsidP="001E06AF">
      <w:pPr>
        <w:pStyle w:val="ListParagraph"/>
        <w:spacing w:line="360" w:lineRule="auto"/>
        <w:ind w:left="0" w:firstLine="360"/>
        <w:rPr>
          <w:rFonts w:ascii="Times New Roman" w:hAnsi="Times New Roman" w:cs="Times New Roman"/>
          <w:sz w:val="24"/>
          <w:szCs w:val="24"/>
        </w:rPr>
      </w:pPr>
      <w:r>
        <w:rPr>
          <w:rFonts w:ascii="Times New Roman" w:hAnsi="Times New Roman" w:cs="Times New Roman"/>
          <w:sz w:val="24"/>
          <w:szCs w:val="24"/>
        </w:rPr>
        <w:t xml:space="preserve">The aim of this project is to test whether this mode of pollination (i.e. the act of birds probing flowers of inflorescences) could be occurring in other </w:t>
      </w:r>
      <w:r w:rsidRPr="00676DE7">
        <w:rPr>
          <w:rFonts w:ascii="Times New Roman" w:hAnsi="Times New Roman" w:cs="Times New Roman"/>
          <w:i/>
          <w:iCs/>
          <w:sz w:val="24"/>
          <w:szCs w:val="24"/>
        </w:rPr>
        <w:t>Acacia</w:t>
      </w:r>
      <w:r>
        <w:rPr>
          <w:rFonts w:ascii="Times New Roman" w:hAnsi="Times New Roman" w:cs="Times New Roman"/>
          <w:sz w:val="24"/>
          <w:szCs w:val="24"/>
        </w:rPr>
        <w:t xml:space="preserve"> species by investigating the pollination ecology of </w:t>
      </w:r>
      <w:r w:rsidRPr="00676DE7">
        <w:rPr>
          <w:rFonts w:ascii="Times New Roman" w:hAnsi="Times New Roman" w:cs="Times New Roman"/>
          <w:i/>
          <w:iCs/>
          <w:sz w:val="24"/>
          <w:szCs w:val="24"/>
        </w:rPr>
        <w:t xml:space="preserve">Acacia </w:t>
      </w:r>
      <w:proofErr w:type="spellStart"/>
      <w:r w:rsidRPr="00676DE7">
        <w:rPr>
          <w:rFonts w:ascii="Times New Roman" w:hAnsi="Times New Roman" w:cs="Times New Roman"/>
          <w:i/>
          <w:iCs/>
          <w:sz w:val="24"/>
          <w:szCs w:val="24"/>
        </w:rPr>
        <w:t>ausfeldii</w:t>
      </w:r>
      <w:proofErr w:type="spellEnd"/>
      <w:r>
        <w:rPr>
          <w:rFonts w:ascii="Times New Roman" w:hAnsi="Times New Roman" w:cs="Times New Roman"/>
          <w:sz w:val="24"/>
          <w:szCs w:val="24"/>
        </w:rPr>
        <w:t xml:space="preserve">. Nancarrow (1994) had observed Fuscous honeyeaters and White-naped honeyeaters probing the flowers of </w:t>
      </w:r>
      <w:r w:rsidRPr="00676DE7">
        <w:rPr>
          <w:rFonts w:ascii="Times New Roman" w:hAnsi="Times New Roman" w:cs="Times New Roman"/>
          <w:i/>
          <w:iCs/>
          <w:sz w:val="24"/>
          <w:szCs w:val="24"/>
        </w:rPr>
        <w:t xml:space="preserve">A. </w:t>
      </w:r>
      <w:proofErr w:type="spellStart"/>
      <w:r w:rsidRPr="00676DE7">
        <w:rPr>
          <w:rFonts w:ascii="Times New Roman" w:hAnsi="Times New Roman" w:cs="Times New Roman"/>
          <w:i/>
          <w:iCs/>
          <w:sz w:val="24"/>
          <w:szCs w:val="24"/>
        </w:rPr>
        <w:t>ausfeldii</w:t>
      </w:r>
      <w:proofErr w:type="spellEnd"/>
      <w:r>
        <w:rPr>
          <w:rFonts w:ascii="Times New Roman" w:hAnsi="Times New Roman" w:cs="Times New Roman"/>
          <w:sz w:val="24"/>
          <w:szCs w:val="24"/>
        </w:rPr>
        <w:t>, as well as the secretions from mealybugs (</w:t>
      </w:r>
      <w:proofErr w:type="spellStart"/>
      <w:r w:rsidRPr="005537ED">
        <w:rPr>
          <w:rFonts w:ascii="Times New Roman" w:hAnsi="Times New Roman" w:cs="Times New Roman"/>
          <w:i/>
          <w:iCs/>
          <w:sz w:val="24"/>
          <w:szCs w:val="24"/>
        </w:rPr>
        <w:t>Dysmicoccus</w:t>
      </w:r>
      <w:proofErr w:type="spellEnd"/>
      <w:r w:rsidRPr="005537ED">
        <w:rPr>
          <w:rFonts w:ascii="Times New Roman" w:hAnsi="Times New Roman" w:cs="Times New Roman"/>
          <w:i/>
          <w:iCs/>
          <w:sz w:val="24"/>
          <w:szCs w:val="24"/>
        </w:rPr>
        <w:t xml:space="preserve"> </w:t>
      </w:r>
      <w:proofErr w:type="spellStart"/>
      <w:r w:rsidRPr="005537ED">
        <w:rPr>
          <w:rFonts w:ascii="Times New Roman" w:hAnsi="Times New Roman" w:cs="Times New Roman"/>
          <w:i/>
          <w:iCs/>
          <w:sz w:val="24"/>
          <w:szCs w:val="24"/>
        </w:rPr>
        <w:t>acaciarum</w:t>
      </w:r>
      <w:proofErr w:type="spellEnd"/>
      <w:r>
        <w:rPr>
          <w:rFonts w:ascii="Times New Roman" w:hAnsi="Times New Roman" w:cs="Times New Roman"/>
          <w:sz w:val="24"/>
          <w:szCs w:val="24"/>
        </w:rPr>
        <w:t>). The birds contacted the blossoms in the process. To achieve this goal the following questions were investigated:</w:t>
      </w:r>
    </w:p>
    <w:p w14:paraId="4929D551" w14:textId="1E5B362E" w:rsidR="002B212F" w:rsidRPr="00676DE7" w:rsidRDefault="002B212F" w:rsidP="00676DE7">
      <w:pPr>
        <w:pStyle w:val="ListParagraph"/>
        <w:numPr>
          <w:ilvl w:val="0"/>
          <w:numId w:val="5"/>
        </w:numPr>
        <w:spacing w:line="360" w:lineRule="auto"/>
        <w:rPr>
          <w:rFonts w:ascii="Times New Roman" w:hAnsi="Times New Roman" w:cs="Times New Roman"/>
          <w:sz w:val="24"/>
          <w:szCs w:val="24"/>
        </w:rPr>
      </w:pPr>
      <w:r w:rsidRPr="00E069AC">
        <w:rPr>
          <w:rFonts w:ascii="Times New Roman" w:hAnsi="Times New Roman" w:cs="Times New Roman"/>
          <w:sz w:val="24"/>
          <w:szCs w:val="24"/>
        </w:rPr>
        <w:t xml:space="preserve">Do birds pollinate </w:t>
      </w:r>
      <w:r w:rsidRPr="00E069AC">
        <w:rPr>
          <w:rFonts w:ascii="Times New Roman" w:hAnsi="Times New Roman" w:cs="Times New Roman"/>
          <w:i/>
          <w:iCs/>
          <w:sz w:val="24"/>
          <w:szCs w:val="24"/>
        </w:rPr>
        <w:t xml:space="preserve">A. </w:t>
      </w:r>
      <w:proofErr w:type="spellStart"/>
      <w:r w:rsidR="00676DE7">
        <w:rPr>
          <w:rFonts w:ascii="Times New Roman" w:hAnsi="Times New Roman" w:cs="Times New Roman"/>
          <w:i/>
          <w:iCs/>
          <w:sz w:val="24"/>
          <w:szCs w:val="24"/>
        </w:rPr>
        <w:t>ausfeldii</w:t>
      </w:r>
      <w:proofErr w:type="spellEnd"/>
      <w:r w:rsidRPr="00E069AC">
        <w:rPr>
          <w:rFonts w:ascii="Times New Roman" w:hAnsi="Times New Roman" w:cs="Times New Roman"/>
          <w:sz w:val="24"/>
          <w:szCs w:val="24"/>
        </w:rPr>
        <w:t xml:space="preserve"> in the </w:t>
      </w:r>
      <w:proofErr w:type="gramStart"/>
      <w:r w:rsidRPr="00E069AC">
        <w:rPr>
          <w:rFonts w:ascii="Times New Roman" w:hAnsi="Times New Roman" w:cs="Times New Roman"/>
          <w:sz w:val="24"/>
          <w:szCs w:val="24"/>
        </w:rPr>
        <w:t>goldfields</w:t>
      </w:r>
      <w:proofErr w:type="gramEnd"/>
      <w:r w:rsidRPr="00E069AC">
        <w:rPr>
          <w:rFonts w:ascii="Times New Roman" w:hAnsi="Times New Roman" w:cs="Times New Roman"/>
          <w:sz w:val="24"/>
          <w:szCs w:val="24"/>
        </w:rPr>
        <w:t xml:space="preserve"> region of central Victoria?</w:t>
      </w:r>
    </w:p>
    <w:p w14:paraId="64E970FF" w14:textId="77777777" w:rsidR="002B212F" w:rsidRDefault="002B212F" w:rsidP="002B212F">
      <w:pPr>
        <w:pStyle w:val="ListParagraph"/>
        <w:numPr>
          <w:ilvl w:val="0"/>
          <w:numId w:val="5"/>
        </w:numPr>
        <w:spacing w:line="360" w:lineRule="auto"/>
        <w:rPr>
          <w:rFonts w:ascii="Times New Roman" w:hAnsi="Times New Roman" w:cs="Times New Roman"/>
          <w:sz w:val="24"/>
          <w:szCs w:val="24"/>
        </w:rPr>
      </w:pPr>
      <w:r w:rsidRPr="00E069AC">
        <w:rPr>
          <w:rFonts w:ascii="Times New Roman" w:hAnsi="Times New Roman" w:cs="Times New Roman"/>
          <w:sz w:val="24"/>
          <w:szCs w:val="24"/>
        </w:rPr>
        <w:t>Do birds cause significant removal of flowers from inflorescences relative to insects and other arthropods?</w:t>
      </w:r>
    </w:p>
    <w:p w14:paraId="63C7BC6B" w14:textId="42D23CCF" w:rsidR="00676DE7" w:rsidRPr="00E069AC" w:rsidRDefault="00676DE7" w:rsidP="002B212F">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Do extrafloral nectar glands play a potential role such as supporting mealybugs, which in turn attract birds </w:t>
      </w:r>
      <w:r w:rsidR="001E06AF">
        <w:rPr>
          <w:rFonts w:ascii="Times New Roman" w:hAnsi="Times New Roman" w:cs="Times New Roman"/>
          <w:sz w:val="24"/>
          <w:szCs w:val="24"/>
        </w:rPr>
        <w:t>and result in pollination</w:t>
      </w:r>
      <w:r>
        <w:rPr>
          <w:rFonts w:ascii="Times New Roman" w:hAnsi="Times New Roman" w:cs="Times New Roman"/>
          <w:sz w:val="24"/>
          <w:szCs w:val="24"/>
        </w:rPr>
        <w:t>?</w:t>
      </w:r>
    </w:p>
    <w:p w14:paraId="6AA0C80B" w14:textId="47A6B103" w:rsidR="002B212F" w:rsidRPr="00E069AC" w:rsidRDefault="002B212F" w:rsidP="002B212F">
      <w:pPr>
        <w:pStyle w:val="ListParagraph"/>
        <w:numPr>
          <w:ilvl w:val="0"/>
          <w:numId w:val="5"/>
        </w:numPr>
        <w:spacing w:line="360" w:lineRule="auto"/>
        <w:rPr>
          <w:rFonts w:ascii="Times New Roman" w:hAnsi="Times New Roman" w:cs="Times New Roman"/>
          <w:sz w:val="24"/>
          <w:szCs w:val="24"/>
        </w:rPr>
      </w:pPr>
      <w:r w:rsidRPr="00E069AC">
        <w:rPr>
          <w:rFonts w:ascii="Times New Roman" w:hAnsi="Times New Roman" w:cs="Times New Roman"/>
          <w:sz w:val="24"/>
          <w:szCs w:val="24"/>
        </w:rPr>
        <w:t xml:space="preserve">If flowers are removed by birds, how does this impact on the pollination of </w:t>
      </w:r>
      <w:r w:rsidRPr="00E069AC">
        <w:rPr>
          <w:rFonts w:ascii="Times New Roman" w:hAnsi="Times New Roman" w:cs="Times New Roman"/>
          <w:i/>
          <w:iCs/>
          <w:sz w:val="24"/>
          <w:szCs w:val="24"/>
        </w:rPr>
        <w:t xml:space="preserve">A. </w:t>
      </w:r>
      <w:proofErr w:type="spellStart"/>
      <w:r w:rsidR="00676DE7">
        <w:rPr>
          <w:rFonts w:ascii="Times New Roman" w:hAnsi="Times New Roman" w:cs="Times New Roman"/>
          <w:i/>
          <w:iCs/>
          <w:sz w:val="24"/>
          <w:szCs w:val="24"/>
        </w:rPr>
        <w:t>ausfeldii</w:t>
      </w:r>
      <w:proofErr w:type="spellEnd"/>
      <w:r>
        <w:rPr>
          <w:rFonts w:ascii="Times New Roman" w:hAnsi="Times New Roman" w:cs="Times New Roman"/>
          <w:i/>
          <w:iCs/>
          <w:sz w:val="24"/>
          <w:szCs w:val="24"/>
        </w:rPr>
        <w:t>?</w:t>
      </w:r>
    </w:p>
    <w:p w14:paraId="35272CEE" w14:textId="452F1378" w:rsidR="002B212F" w:rsidRPr="00E069AC" w:rsidRDefault="002B212F" w:rsidP="002B212F">
      <w:pPr>
        <w:pStyle w:val="ListParagraph"/>
        <w:numPr>
          <w:ilvl w:val="0"/>
          <w:numId w:val="5"/>
        </w:numPr>
        <w:spacing w:line="360" w:lineRule="auto"/>
        <w:rPr>
          <w:rFonts w:ascii="Times New Roman" w:hAnsi="Times New Roman" w:cs="Times New Roman"/>
          <w:sz w:val="24"/>
          <w:szCs w:val="24"/>
        </w:rPr>
      </w:pPr>
      <w:r w:rsidRPr="00E069AC">
        <w:rPr>
          <w:rFonts w:ascii="Times New Roman" w:hAnsi="Times New Roman" w:cs="Times New Roman"/>
          <w:sz w:val="24"/>
          <w:szCs w:val="24"/>
        </w:rPr>
        <w:t xml:space="preserve">Finally, what is the relative role that both extrafloral nectar and </w:t>
      </w:r>
      <w:r>
        <w:rPr>
          <w:rFonts w:ascii="Times New Roman" w:hAnsi="Times New Roman" w:cs="Times New Roman"/>
          <w:sz w:val="24"/>
          <w:szCs w:val="24"/>
        </w:rPr>
        <w:t xml:space="preserve">floral </w:t>
      </w:r>
      <w:r w:rsidRPr="00E069AC">
        <w:rPr>
          <w:rFonts w:ascii="Times New Roman" w:hAnsi="Times New Roman" w:cs="Times New Roman"/>
          <w:sz w:val="24"/>
          <w:szCs w:val="24"/>
        </w:rPr>
        <w:t>food resources</w:t>
      </w:r>
      <w:r>
        <w:rPr>
          <w:rFonts w:ascii="Times New Roman" w:hAnsi="Times New Roman" w:cs="Times New Roman"/>
          <w:sz w:val="24"/>
          <w:szCs w:val="24"/>
        </w:rPr>
        <w:t xml:space="preserve"> </w:t>
      </w:r>
      <w:r w:rsidRPr="00E069AC">
        <w:rPr>
          <w:rFonts w:ascii="Times New Roman" w:hAnsi="Times New Roman" w:cs="Times New Roman"/>
          <w:sz w:val="24"/>
          <w:szCs w:val="24"/>
        </w:rPr>
        <w:t xml:space="preserve">play towards bird pollination of </w:t>
      </w:r>
      <w:r w:rsidRPr="00E069AC">
        <w:rPr>
          <w:rFonts w:ascii="Times New Roman" w:hAnsi="Times New Roman" w:cs="Times New Roman"/>
          <w:i/>
          <w:iCs/>
          <w:sz w:val="24"/>
          <w:szCs w:val="24"/>
        </w:rPr>
        <w:t xml:space="preserve">A. </w:t>
      </w:r>
      <w:proofErr w:type="spellStart"/>
      <w:r w:rsidR="005537ED">
        <w:rPr>
          <w:rFonts w:ascii="Times New Roman" w:hAnsi="Times New Roman" w:cs="Times New Roman"/>
          <w:i/>
          <w:iCs/>
          <w:sz w:val="24"/>
          <w:szCs w:val="24"/>
        </w:rPr>
        <w:t>ausfeldii</w:t>
      </w:r>
      <w:proofErr w:type="spellEnd"/>
      <w:r w:rsidRPr="00E069AC">
        <w:rPr>
          <w:rFonts w:ascii="Times New Roman" w:hAnsi="Times New Roman" w:cs="Times New Roman"/>
          <w:sz w:val="24"/>
          <w:szCs w:val="24"/>
        </w:rPr>
        <w:t>?</w:t>
      </w:r>
    </w:p>
    <w:p w14:paraId="0D13840F" w14:textId="77777777" w:rsidR="002B212F" w:rsidRDefault="002B212F" w:rsidP="00707BEA">
      <w:pPr>
        <w:spacing w:line="360" w:lineRule="auto"/>
        <w:rPr>
          <w:rFonts w:ascii="Times New Roman" w:hAnsi="Times New Roman" w:cs="Times New Roman"/>
          <w:b/>
          <w:bCs/>
          <w:sz w:val="24"/>
          <w:szCs w:val="24"/>
        </w:rPr>
      </w:pPr>
    </w:p>
    <w:p w14:paraId="5CE42F5E" w14:textId="40BDFC6E" w:rsidR="00707BEA" w:rsidRPr="003561C4" w:rsidRDefault="00707BEA" w:rsidP="00707BEA">
      <w:pPr>
        <w:spacing w:line="360" w:lineRule="auto"/>
        <w:rPr>
          <w:rFonts w:ascii="Times New Roman" w:hAnsi="Times New Roman" w:cs="Times New Roman"/>
          <w:b/>
          <w:bCs/>
          <w:sz w:val="24"/>
          <w:szCs w:val="24"/>
        </w:rPr>
      </w:pPr>
      <w:r w:rsidRPr="003561C4">
        <w:rPr>
          <w:rFonts w:ascii="Times New Roman" w:hAnsi="Times New Roman" w:cs="Times New Roman"/>
          <w:b/>
          <w:bCs/>
          <w:sz w:val="24"/>
          <w:szCs w:val="24"/>
        </w:rPr>
        <w:t>Method</w:t>
      </w:r>
    </w:p>
    <w:p w14:paraId="38FA00D1" w14:textId="77777777" w:rsidR="00707BEA" w:rsidRPr="004B01A7" w:rsidRDefault="00707BEA" w:rsidP="00707BEA">
      <w:pPr>
        <w:pStyle w:val="ListParagraph"/>
        <w:numPr>
          <w:ilvl w:val="1"/>
          <w:numId w:val="3"/>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4B01A7">
        <w:rPr>
          <w:rFonts w:ascii="Times New Roman" w:hAnsi="Times New Roman" w:cs="Times New Roman"/>
          <w:b/>
          <w:bCs/>
          <w:sz w:val="24"/>
          <w:szCs w:val="24"/>
        </w:rPr>
        <w:t>Study Site</w:t>
      </w:r>
    </w:p>
    <w:p w14:paraId="69FE1955" w14:textId="417917D1" w:rsidR="00707BEA" w:rsidRDefault="00707BEA" w:rsidP="00707BEA">
      <w:pPr>
        <w:spacing w:line="360" w:lineRule="auto"/>
        <w:rPr>
          <w:rFonts w:ascii="Times New Roman" w:hAnsi="Times New Roman" w:cs="Times New Roman"/>
          <w:sz w:val="24"/>
          <w:szCs w:val="24"/>
        </w:rPr>
      </w:pPr>
      <w:r w:rsidRPr="003561C4">
        <w:rPr>
          <w:rFonts w:ascii="Times New Roman" w:hAnsi="Times New Roman" w:cs="Times New Roman"/>
          <w:sz w:val="24"/>
          <w:szCs w:val="24"/>
        </w:rPr>
        <w:tab/>
      </w:r>
      <w:r>
        <w:rPr>
          <w:rFonts w:ascii="Times New Roman" w:hAnsi="Times New Roman" w:cs="Times New Roman"/>
          <w:sz w:val="24"/>
          <w:szCs w:val="24"/>
        </w:rPr>
        <w:t>All</w:t>
      </w:r>
      <w:r w:rsidRPr="003561C4">
        <w:rPr>
          <w:rFonts w:ascii="Times New Roman" w:hAnsi="Times New Roman" w:cs="Times New Roman"/>
          <w:sz w:val="24"/>
          <w:szCs w:val="24"/>
        </w:rPr>
        <w:t xml:space="preserve"> the observations </w:t>
      </w:r>
      <w:r w:rsidR="001E06AF">
        <w:rPr>
          <w:rFonts w:ascii="Times New Roman" w:hAnsi="Times New Roman" w:cs="Times New Roman"/>
          <w:sz w:val="24"/>
          <w:szCs w:val="24"/>
        </w:rPr>
        <w:t>and experiments were performed</w:t>
      </w:r>
      <w:r w:rsidRPr="003561C4">
        <w:rPr>
          <w:rFonts w:ascii="Times New Roman" w:hAnsi="Times New Roman" w:cs="Times New Roman"/>
          <w:sz w:val="24"/>
          <w:szCs w:val="24"/>
        </w:rPr>
        <w:t xml:space="preserve"> in box-ironbark bushland </w:t>
      </w:r>
      <w:r>
        <w:rPr>
          <w:rFonts w:ascii="Times New Roman" w:hAnsi="Times New Roman" w:cs="Times New Roman"/>
          <w:sz w:val="24"/>
          <w:szCs w:val="24"/>
        </w:rPr>
        <w:t xml:space="preserve">adjacent to Maiden Gully near Bendigo, Victoria </w:t>
      </w:r>
      <w:r w:rsidRPr="003561C4">
        <w:rPr>
          <w:rFonts w:ascii="Times New Roman" w:hAnsi="Times New Roman" w:cs="Times New Roman"/>
          <w:sz w:val="24"/>
          <w:szCs w:val="24"/>
        </w:rPr>
        <w:t>at</w:t>
      </w:r>
      <w:r>
        <w:rPr>
          <w:rFonts w:ascii="Times New Roman" w:hAnsi="Times New Roman" w:cs="Times New Roman"/>
          <w:sz w:val="24"/>
          <w:szCs w:val="24"/>
        </w:rPr>
        <w:t xml:space="preserve"> </w:t>
      </w:r>
      <w:r w:rsidRPr="008F17AC">
        <w:rPr>
          <w:rFonts w:ascii="Times New Roman" w:hAnsi="Times New Roman" w:cs="Times New Roman"/>
          <w:sz w:val="24"/>
          <w:szCs w:val="24"/>
          <w:shd w:val="clear" w:color="auto" w:fill="FFFFFF"/>
        </w:rPr>
        <w:t>-37.035497, 143.721058</w:t>
      </w:r>
      <w:r w:rsidRPr="008F17AC">
        <w:rPr>
          <w:rFonts w:ascii="Roboto" w:hAnsi="Roboto"/>
          <w:sz w:val="18"/>
          <w:szCs w:val="18"/>
          <w:shd w:val="clear" w:color="auto" w:fill="FFFFFF"/>
        </w:rPr>
        <w:t xml:space="preserve"> </w:t>
      </w:r>
      <w:r w:rsidRPr="003561C4">
        <w:rPr>
          <w:rFonts w:ascii="Times New Roman" w:hAnsi="Times New Roman" w:cs="Times New Roman"/>
          <w:sz w:val="24"/>
          <w:szCs w:val="24"/>
        </w:rPr>
        <w:t xml:space="preserve">co-ordinates. The bushland contained a mixed association of </w:t>
      </w:r>
      <w:r w:rsidRPr="003561C4">
        <w:rPr>
          <w:rFonts w:ascii="Times New Roman" w:hAnsi="Times New Roman" w:cs="Times New Roman"/>
          <w:i/>
          <w:iCs/>
          <w:sz w:val="24"/>
          <w:szCs w:val="24"/>
        </w:rPr>
        <w:t xml:space="preserve">Eucalyptus </w:t>
      </w:r>
      <w:proofErr w:type="spellStart"/>
      <w:r w:rsidRPr="003561C4">
        <w:rPr>
          <w:rFonts w:ascii="Times New Roman" w:hAnsi="Times New Roman" w:cs="Times New Roman"/>
          <w:i/>
          <w:iCs/>
          <w:sz w:val="24"/>
          <w:szCs w:val="24"/>
        </w:rPr>
        <w:t>sideroxylon</w:t>
      </w:r>
      <w:proofErr w:type="spellEnd"/>
      <w:r w:rsidRPr="003561C4">
        <w:rPr>
          <w:rFonts w:ascii="Times New Roman" w:hAnsi="Times New Roman" w:cs="Times New Roman"/>
          <w:sz w:val="24"/>
          <w:szCs w:val="24"/>
        </w:rPr>
        <w:t xml:space="preserve">, </w:t>
      </w:r>
      <w:r w:rsidRPr="003561C4">
        <w:rPr>
          <w:rFonts w:ascii="Times New Roman" w:hAnsi="Times New Roman" w:cs="Times New Roman"/>
          <w:i/>
          <w:iCs/>
          <w:sz w:val="24"/>
          <w:szCs w:val="24"/>
        </w:rPr>
        <w:t xml:space="preserve">E. </w:t>
      </w:r>
      <w:proofErr w:type="spellStart"/>
      <w:r w:rsidRPr="003561C4">
        <w:rPr>
          <w:rFonts w:ascii="Times New Roman" w:hAnsi="Times New Roman" w:cs="Times New Roman"/>
          <w:i/>
          <w:iCs/>
          <w:sz w:val="24"/>
          <w:szCs w:val="24"/>
        </w:rPr>
        <w:t>melliodora</w:t>
      </w:r>
      <w:proofErr w:type="spellEnd"/>
      <w:r w:rsidRPr="003561C4">
        <w:rPr>
          <w:rFonts w:ascii="Times New Roman" w:hAnsi="Times New Roman" w:cs="Times New Roman"/>
          <w:sz w:val="24"/>
          <w:szCs w:val="24"/>
        </w:rPr>
        <w:t xml:space="preserve">, </w:t>
      </w:r>
      <w:r w:rsidRPr="003561C4">
        <w:rPr>
          <w:rFonts w:ascii="Times New Roman" w:hAnsi="Times New Roman" w:cs="Times New Roman"/>
          <w:i/>
          <w:iCs/>
          <w:sz w:val="24"/>
          <w:szCs w:val="24"/>
        </w:rPr>
        <w:t xml:space="preserve">E. </w:t>
      </w:r>
      <w:proofErr w:type="spellStart"/>
      <w:r w:rsidRPr="003561C4">
        <w:rPr>
          <w:rFonts w:ascii="Times New Roman" w:hAnsi="Times New Roman" w:cs="Times New Roman"/>
          <w:i/>
          <w:iCs/>
          <w:sz w:val="24"/>
          <w:szCs w:val="24"/>
        </w:rPr>
        <w:t>leucoxylon</w:t>
      </w:r>
      <w:proofErr w:type="spellEnd"/>
      <w:r w:rsidRPr="003561C4">
        <w:rPr>
          <w:rFonts w:ascii="Times New Roman" w:hAnsi="Times New Roman" w:cs="Times New Roman"/>
          <w:sz w:val="24"/>
          <w:szCs w:val="24"/>
        </w:rPr>
        <w:t xml:space="preserve"> and </w:t>
      </w:r>
      <w:r w:rsidRPr="003561C4">
        <w:rPr>
          <w:rFonts w:ascii="Times New Roman" w:hAnsi="Times New Roman" w:cs="Times New Roman"/>
          <w:i/>
          <w:iCs/>
          <w:sz w:val="24"/>
          <w:szCs w:val="24"/>
        </w:rPr>
        <w:t>E. macrocarpa</w:t>
      </w:r>
      <w:r w:rsidRPr="003561C4">
        <w:rPr>
          <w:rFonts w:ascii="Times New Roman" w:hAnsi="Times New Roman" w:cs="Times New Roman"/>
          <w:sz w:val="24"/>
          <w:szCs w:val="24"/>
        </w:rPr>
        <w:t xml:space="preserve">, along with </w:t>
      </w:r>
      <w:r w:rsidRPr="003561C4">
        <w:rPr>
          <w:rFonts w:ascii="Times New Roman" w:hAnsi="Times New Roman" w:cs="Times New Roman"/>
          <w:i/>
          <w:iCs/>
          <w:sz w:val="24"/>
          <w:szCs w:val="24"/>
        </w:rPr>
        <w:t xml:space="preserve">Acacia </w:t>
      </w:r>
      <w:proofErr w:type="spellStart"/>
      <w:r w:rsidRPr="003561C4">
        <w:rPr>
          <w:rFonts w:ascii="Times New Roman" w:hAnsi="Times New Roman" w:cs="Times New Roman"/>
          <w:i/>
          <w:iCs/>
          <w:sz w:val="24"/>
          <w:szCs w:val="24"/>
        </w:rPr>
        <w:t>genistifolia</w:t>
      </w:r>
      <w:proofErr w:type="spellEnd"/>
      <w:r w:rsidRPr="003561C4">
        <w:rPr>
          <w:rFonts w:ascii="Times New Roman" w:hAnsi="Times New Roman" w:cs="Times New Roman"/>
          <w:sz w:val="24"/>
          <w:szCs w:val="24"/>
        </w:rPr>
        <w:t xml:space="preserve">, </w:t>
      </w:r>
      <w:r w:rsidRPr="003561C4">
        <w:rPr>
          <w:rFonts w:ascii="Times New Roman" w:hAnsi="Times New Roman" w:cs="Times New Roman"/>
          <w:i/>
          <w:iCs/>
          <w:sz w:val="24"/>
          <w:szCs w:val="24"/>
        </w:rPr>
        <w:t xml:space="preserve">A. </w:t>
      </w:r>
      <w:proofErr w:type="spellStart"/>
      <w:r w:rsidRPr="003561C4">
        <w:rPr>
          <w:rFonts w:ascii="Times New Roman" w:hAnsi="Times New Roman" w:cs="Times New Roman"/>
          <w:i/>
          <w:iCs/>
          <w:sz w:val="24"/>
          <w:szCs w:val="24"/>
        </w:rPr>
        <w:t>acinacea</w:t>
      </w:r>
      <w:proofErr w:type="spellEnd"/>
      <w:r>
        <w:rPr>
          <w:rFonts w:ascii="Times New Roman" w:hAnsi="Times New Roman" w:cs="Times New Roman"/>
          <w:i/>
          <w:iCs/>
          <w:sz w:val="24"/>
          <w:szCs w:val="24"/>
        </w:rPr>
        <w:t xml:space="preserve">, A. </w:t>
      </w:r>
      <w:proofErr w:type="spellStart"/>
      <w:r>
        <w:rPr>
          <w:rFonts w:ascii="Times New Roman" w:hAnsi="Times New Roman" w:cs="Times New Roman"/>
          <w:i/>
          <w:iCs/>
          <w:sz w:val="24"/>
          <w:szCs w:val="24"/>
        </w:rPr>
        <w:t>pycnantha</w:t>
      </w:r>
      <w:proofErr w:type="spellEnd"/>
      <w:r w:rsidRPr="003561C4">
        <w:rPr>
          <w:rFonts w:ascii="Times New Roman" w:hAnsi="Times New Roman" w:cs="Times New Roman"/>
          <w:sz w:val="24"/>
          <w:szCs w:val="24"/>
        </w:rPr>
        <w:t xml:space="preserve"> and </w:t>
      </w:r>
      <w:r w:rsidRPr="003561C4">
        <w:rPr>
          <w:rFonts w:ascii="Times New Roman" w:hAnsi="Times New Roman" w:cs="Times New Roman"/>
          <w:i/>
          <w:iCs/>
          <w:sz w:val="24"/>
          <w:szCs w:val="24"/>
        </w:rPr>
        <w:t xml:space="preserve">A. </w:t>
      </w:r>
      <w:proofErr w:type="spellStart"/>
      <w:r w:rsidRPr="003561C4">
        <w:rPr>
          <w:rFonts w:ascii="Times New Roman" w:hAnsi="Times New Roman" w:cs="Times New Roman"/>
          <w:i/>
          <w:iCs/>
          <w:sz w:val="24"/>
          <w:szCs w:val="24"/>
        </w:rPr>
        <w:t>baileyana</w:t>
      </w:r>
      <w:proofErr w:type="spellEnd"/>
      <w:r w:rsidRPr="003561C4">
        <w:rPr>
          <w:rFonts w:ascii="Times New Roman" w:hAnsi="Times New Roman" w:cs="Times New Roman"/>
          <w:sz w:val="24"/>
          <w:szCs w:val="24"/>
        </w:rPr>
        <w:t xml:space="preserve"> (a naturalised wattle, which is sparsely populated).  </w:t>
      </w:r>
      <w:r w:rsidR="002B212F" w:rsidRPr="002B212F">
        <w:rPr>
          <w:rFonts w:ascii="Times New Roman" w:hAnsi="Times New Roman" w:cs="Times New Roman"/>
          <w:i/>
          <w:iCs/>
          <w:sz w:val="24"/>
          <w:szCs w:val="24"/>
        </w:rPr>
        <w:t xml:space="preserve">A. </w:t>
      </w:r>
      <w:proofErr w:type="spellStart"/>
      <w:r w:rsidR="002B212F" w:rsidRPr="002B212F">
        <w:rPr>
          <w:rFonts w:ascii="Times New Roman" w:hAnsi="Times New Roman" w:cs="Times New Roman"/>
          <w:i/>
          <w:iCs/>
          <w:sz w:val="24"/>
          <w:szCs w:val="24"/>
        </w:rPr>
        <w:t>ausfeldii</w:t>
      </w:r>
      <w:proofErr w:type="spellEnd"/>
      <w:r w:rsidR="002B212F">
        <w:rPr>
          <w:rFonts w:ascii="Times New Roman" w:hAnsi="Times New Roman" w:cs="Times New Roman"/>
          <w:sz w:val="24"/>
          <w:szCs w:val="24"/>
        </w:rPr>
        <w:t xml:space="preserve"> was abundant in this patch of bushland.</w:t>
      </w:r>
    </w:p>
    <w:p w14:paraId="42FF9786" w14:textId="40557381" w:rsidR="00863B01" w:rsidRPr="00863B01" w:rsidRDefault="00863B01" w:rsidP="00863B01">
      <w:pPr>
        <w:spacing w:line="360" w:lineRule="auto"/>
        <w:rPr>
          <w:rFonts w:ascii="Times New Roman" w:hAnsi="Times New Roman" w:cs="Times New Roman"/>
          <w:sz w:val="24"/>
          <w:szCs w:val="24"/>
        </w:rPr>
      </w:pPr>
      <w:r w:rsidRPr="00863B01">
        <w:rPr>
          <w:rFonts w:ascii="Times New Roman" w:hAnsi="Times New Roman" w:cs="Times New Roman"/>
          <w:noProof/>
          <w:sz w:val="24"/>
          <w:szCs w:val="24"/>
        </w:rPr>
        <w:lastRenderedPageBreak/>
        <w:drawing>
          <wp:inline distT="0" distB="0" distL="0" distR="0" wp14:anchorId="0B83311B" wp14:editId="751BA352">
            <wp:extent cx="4876800" cy="3657600"/>
            <wp:effectExtent l="0" t="0" r="0" b="0"/>
            <wp:docPr id="1818227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44278CFD" w14:textId="5E0AA2F9" w:rsidR="00863B01" w:rsidRPr="003561C4" w:rsidRDefault="00863B01" w:rsidP="00707BEA">
      <w:pPr>
        <w:spacing w:line="360" w:lineRule="auto"/>
        <w:rPr>
          <w:rFonts w:ascii="Times New Roman" w:hAnsi="Times New Roman" w:cs="Times New Roman"/>
          <w:sz w:val="24"/>
          <w:szCs w:val="24"/>
        </w:rPr>
      </w:pPr>
      <w:r>
        <w:rPr>
          <w:rFonts w:ascii="Times New Roman" w:hAnsi="Times New Roman" w:cs="Times New Roman"/>
          <w:sz w:val="24"/>
          <w:szCs w:val="24"/>
        </w:rPr>
        <w:t xml:space="preserve">Picture exhibiting </w:t>
      </w:r>
      <w:r w:rsidRPr="00863B01">
        <w:rPr>
          <w:rFonts w:ascii="Times New Roman" w:hAnsi="Times New Roman" w:cs="Times New Roman"/>
          <w:i/>
          <w:iCs/>
          <w:sz w:val="24"/>
          <w:szCs w:val="24"/>
        </w:rPr>
        <w:t xml:space="preserve">A. </w:t>
      </w:r>
      <w:proofErr w:type="spellStart"/>
      <w:r w:rsidRPr="00863B01">
        <w:rPr>
          <w:rFonts w:ascii="Times New Roman" w:hAnsi="Times New Roman" w:cs="Times New Roman"/>
          <w:i/>
          <w:iCs/>
          <w:sz w:val="24"/>
          <w:szCs w:val="24"/>
        </w:rPr>
        <w:t>ausfeldii</w:t>
      </w:r>
      <w:proofErr w:type="spellEnd"/>
      <w:r>
        <w:rPr>
          <w:rFonts w:ascii="Times New Roman" w:hAnsi="Times New Roman" w:cs="Times New Roman"/>
          <w:sz w:val="24"/>
          <w:szCs w:val="24"/>
        </w:rPr>
        <w:t xml:space="preserve"> in bloom within the study site</w:t>
      </w:r>
    </w:p>
    <w:p w14:paraId="541EAFB0" w14:textId="77777777" w:rsidR="00707BEA" w:rsidRPr="003561C4" w:rsidRDefault="00707BEA" w:rsidP="00707BEA">
      <w:pPr>
        <w:spacing w:line="360" w:lineRule="auto"/>
        <w:rPr>
          <w:rFonts w:ascii="Times New Roman" w:hAnsi="Times New Roman" w:cs="Times New Roman"/>
          <w:sz w:val="24"/>
          <w:szCs w:val="24"/>
        </w:rPr>
      </w:pPr>
    </w:p>
    <w:p w14:paraId="3846DCAA" w14:textId="7DDDF766" w:rsidR="00707BEA" w:rsidRPr="004B01A7" w:rsidRDefault="00707BEA" w:rsidP="00707BEA">
      <w:pPr>
        <w:pStyle w:val="ListParagraph"/>
        <w:numPr>
          <w:ilvl w:val="1"/>
          <w:numId w:val="3"/>
        </w:numPr>
        <w:spacing w:line="360" w:lineRule="auto"/>
        <w:rPr>
          <w:rFonts w:ascii="Times New Roman" w:hAnsi="Times New Roman" w:cs="Times New Roman"/>
          <w:b/>
          <w:bCs/>
          <w:sz w:val="24"/>
          <w:szCs w:val="24"/>
        </w:rPr>
      </w:pPr>
      <w:r w:rsidRPr="004B01A7">
        <w:rPr>
          <w:rFonts w:ascii="Times New Roman" w:hAnsi="Times New Roman" w:cs="Times New Roman"/>
          <w:b/>
          <w:bCs/>
          <w:sz w:val="24"/>
          <w:szCs w:val="24"/>
        </w:rPr>
        <w:t xml:space="preserve"> Exclusion experiment designed to ascertain the predominant pollination mechanism of </w:t>
      </w:r>
      <w:r w:rsidRPr="004B01A7">
        <w:rPr>
          <w:rFonts w:ascii="Times New Roman" w:hAnsi="Times New Roman" w:cs="Times New Roman"/>
          <w:b/>
          <w:bCs/>
          <w:i/>
          <w:iCs/>
          <w:sz w:val="24"/>
          <w:szCs w:val="24"/>
        </w:rPr>
        <w:t xml:space="preserve">A. </w:t>
      </w:r>
      <w:proofErr w:type="spellStart"/>
      <w:r>
        <w:rPr>
          <w:rFonts w:ascii="Times New Roman" w:hAnsi="Times New Roman" w:cs="Times New Roman"/>
          <w:b/>
          <w:bCs/>
          <w:i/>
          <w:iCs/>
          <w:sz w:val="24"/>
          <w:szCs w:val="24"/>
        </w:rPr>
        <w:t>ausfeldii</w:t>
      </w:r>
      <w:proofErr w:type="spellEnd"/>
    </w:p>
    <w:p w14:paraId="118C248D" w14:textId="0B145CAA" w:rsidR="00707BEA" w:rsidRPr="003561C4" w:rsidRDefault="00707BEA" w:rsidP="00707BEA">
      <w:pPr>
        <w:spacing w:line="360" w:lineRule="auto"/>
        <w:rPr>
          <w:rFonts w:ascii="Times New Roman" w:hAnsi="Times New Roman" w:cs="Times New Roman"/>
          <w:sz w:val="24"/>
          <w:szCs w:val="24"/>
        </w:rPr>
      </w:pPr>
      <w:r w:rsidRPr="003561C4">
        <w:rPr>
          <w:rFonts w:ascii="Times New Roman" w:hAnsi="Times New Roman" w:cs="Times New Roman"/>
          <w:sz w:val="24"/>
          <w:szCs w:val="24"/>
        </w:rPr>
        <w:tab/>
      </w:r>
      <w:r>
        <w:rPr>
          <w:rFonts w:ascii="Times New Roman" w:hAnsi="Times New Roman" w:cs="Times New Roman"/>
          <w:sz w:val="24"/>
          <w:szCs w:val="24"/>
        </w:rPr>
        <w:t>Eight</w:t>
      </w:r>
      <w:r w:rsidRPr="003561C4">
        <w:rPr>
          <w:rFonts w:ascii="Times New Roman" w:hAnsi="Times New Roman" w:cs="Times New Roman"/>
          <w:sz w:val="24"/>
          <w:szCs w:val="24"/>
        </w:rPr>
        <w:t xml:space="preserve"> trees of </w:t>
      </w:r>
      <w:r w:rsidRPr="008F17AC">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ausfeldii</w:t>
      </w:r>
      <w:proofErr w:type="spellEnd"/>
      <w:r w:rsidRPr="003561C4">
        <w:rPr>
          <w:rFonts w:ascii="Times New Roman" w:hAnsi="Times New Roman" w:cs="Times New Roman"/>
          <w:sz w:val="24"/>
          <w:szCs w:val="24"/>
        </w:rPr>
        <w:t xml:space="preserve"> were randomly selected, and on each of these individual plants, three branches were randomly chosen. To achieve random selection as best as </w:t>
      </w:r>
      <w:proofErr w:type="gramStart"/>
      <w:r w:rsidRPr="003561C4">
        <w:rPr>
          <w:rFonts w:ascii="Times New Roman" w:hAnsi="Times New Roman" w:cs="Times New Roman"/>
          <w:sz w:val="24"/>
          <w:szCs w:val="24"/>
        </w:rPr>
        <w:t>possible</w:t>
      </w:r>
      <w:proofErr w:type="gramEnd"/>
      <w:r w:rsidRPr="003561C4">
        <w:rPr>
          <w:rFonts w:ascii="Times New Roman" w:hAnsi="Times New Roman" w:cs="Times New Roman"/>
          <w:sz w:val="24"/>
          <w:szCs w:val="24"/>
        </w:rPr>
        <w:t xml:space="preserve"> google maps were employed in which 20</w:t>
      </w:r>
      <w:r>
        <w:rPr>
          <w:rFonts w:ascii="Times New Roman" w:hAnsi="Times New Roman" w:cs="Times New Roman"/>
          <w:sz w:val="24"/>
          <w:szCs w:val="24"/>
        </w:rPr>
        <w:t>m</w:t>
      </w:r>
      <w:r w:rsidRPr="003561C4">
        <w:rPr>
          <w:rFonts w:ascii="Times New Roman" w:hAnsi="Times New Roman" w:cs="Times New Roman"/>
          <w:sz w:val="24"/>
          <w:szCs w:val="24"/>
        </w:rPr>
        <w:t xml:space="preserve">x20m plots were zoned (zoned only where </w:t>
      </w:r>
      <w:r w:rsidRPr="003561C4">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ausfeldii</w:t>
      </w:r>
      <w:proofErr w:type="spellEnd"/>
      <w:r w:rsidRPr="003561C4">
        <w:rPr>
          <w:rFonts w:ascii="Times New Roman" w:hAnsi="Times New Roman" w:cs="Times New Roman"/>
          <w:sz w:val="24"/>
          <w:szCs w:val="24"/>
        </w:rPr>
        <w:t xml:space="preserve"> was present in sufficient numbers i.e. at least </w:t>
      </w:r>
      <w:r>
        <w:rPr>
          <w:rFonts w:ascii="Times New Roman" w:hAnsi="Times New Roman" w:cs="Times New Roman"/>
          <w:sz w:val="24"/>
          <w:szCs w:val="24"/>
        </w:rPr>
        <w:t>2</w:t>
      </w:r>
      <w:r w:rsidRPr="003561C4">
        <w:rPr>
          <w:rFonts w:ascii="Times New Roman" w:hAnsi="Times New Roman" w:cs="Times New Roman"/>
          <w:sz w:val="24"/>
          <w:szCs w:val="24"/>
        </w:rPr>
        <w:t xml:space="preserve">0 plants), each zone </w:t>
      </w:r>
      <w:r>
        <w:rPr>
          <w:rFonts w:ascii="Times New Roman" w:hAnsi="Times New Roman" w:cs="Times New Roman"/>
          <w:sz w:val="24"/>
          <w:szCs w:val="24"/>
        </w:rPr>
        <w:t xml:space="preserve">was </w:t>
      </w:r>
      <w:r w:rsidRPr="003561C4">
        <w:rPr>
          <w:rFonts w:ascii="Times New Roman" w:hAnsi="Times New Roman" w:cs="Times New Roman"/>
          <w:sz w:val="24"/>
          <w:szCs w:val="24"/>
        </w:rPr>
        <w:t xml:space="preserve">allocated a number, and the number raffled to determine the study site for exclusion experiments and flowering phenology. Within this zone each plant was allocated a number, and the first </w:t>
      </w:r>
      <w:r>
        <w:rPr>
          <w:rFonts w:ascii="Times New Roman" w:hAnsi="Times New Roman" w:cs="Times New Roman"/>
          <w:sz w:val="24"/>
          <w:szCs w:val="24"/>
        </w:rPr>
        <w:t>eight</w:t>
      </w:r>
      <w:r w:rsidRPr="003561C4">
        <w:rPr>
          <w:rFonts w:ascii="Times New Roman" w:hAnsi="Times New Roman" w:cs="Times New Roman"/>
          <w:sz w:val="24"/>
          <w:szCs w:val="24"/>
        </w:rPr>
        <w:t xml:space="preserve"> numbers drawn determined the study plants to</w:t>
      </w:r>
      <w:r>
        <w:rPr>
          <w:rFonts w:ascii="Times New Roman" w:hAnsi="Times New Roman" w:cs="Times New Roman"/>
          <w:sz w:val="24"/>
          <w:szCs w:val="24"/>
        </w:rPr>
        <w:t xml:space="preserve"> be</w:t>
      </w:r>
      <w:r w:rsidRPr="003561C4">
        <w:rPr>
          <w:rFonts w:ascii="Times New Roman" w:hAnsi="Times New Roman" w:cs="Times New Roman"/>
          <w:sz w:val="24"/>
          <w:szCs w:val="24"/>
        </w:rPr>
        <w:t xml:space="preserve"> employed</w:t>
      </w:r>
      <w:r>
        <w:rPr>
          <w:rFonts w:ascii="Times New Roman" w:hAnsi="Times New Roman" w:cs="Times New Roman"/>
          <w:sz w:val="24"/>
          <w:szCs w:val="24"/>
        </w:rPr>
        <w:t xml:space="preserve"> for</w:t>
      </w:r>
      <w:r w:rsidRPr="003561C4">
        <w:rPr>
          <w:rFonts w:ascii="Times New Roman" w:hAnsi="Times New Roman" w:cs="Times New Roman"/>
          <w:sz w:val="24"/>
          <w:szCs w:val="24"/>
        </w:rPr>
        <w:t xml:space="preserve"> experimentation. On the </w:t>
      </w:r>
      <w:r>
        <w:rPr>
          <w:rFonts w:ascii="Times New Roman" w:hAnsi="Times New Roman" w:cs="Times New Roman"/>
          <w:sz w:val="24"/>
          <w:szCs w:val="24"/>
        </w:rPr>
        <w:t xml:space="preserve">eight </w:t>
      </w:r>
      <w:r w:rsidRPr="003561C4">
        <w:rPr>
          <w:rFonts w:ascii="Times New Roman" w:hAnsi="Times New Roman" w:cs="Times New Roman"/>
          <w:sz w:val="24"/>
          <w:szCs w:val="24"/>
        </w:rPr>
        <w:t xml:space="preserve">selected plants each branch was given a number and the first three numbers were drawn to determine the treatment for exclusion experiment. The treatments applied during </w:t>
      </w:r>
      <w:r>
        <w:rPr>
          <w:rFonts w:ascii="Times New Roman" w:hAnsi="Times New Roman" w:cs="Times New Roman"/>
          <w:sz w:val="24"/>
          <w:szCs w:val="24"/>
        </w:rPr>
        <w:t xml:space="preserve">July of 2025 </w:t>
      </w:r>
      <w:r w:rsidRPr="003561C4">
        <w:rPr>
          <w:rFonts w:ascii="Times New Roman" w:hAnsi="Times New Roman" w:cs="Times New Roman"/>
          <w:sz w:val="24"/>
          <w:szCs w:val="24"/>
        </w:rPr>
        <w:t>to the three branches were as follows:</w:t>
      </w:r>
    </w:p>
    <w:p w14:paraId="4862F0F1" w14:textId="0F9D218D" w:rsidR="00707BEA" w:rsidRPr="003561C4" w:rsidRDefault="001E06AF" w:rsidP="00707BEA">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Bird i</w:t>
      </w:r>
      <w:r w:rsidR="00707BEA">
        <w:rPr>
          <w:rFonts w:ascii="Times New Roman" w:hAnsi="Times New Roman" w:cs="Times New Roman"/>
          <w:sz w:val="24"/>
          <w:szCs w:val="24"/>
        </w:rPr>
        <w:t>nclusion</w:t>
      </w:r>
      <w:r w:rsidR="00707BEA" w:rsidRPr="003561C4">
        <w:rPr>
          <w:rFonts w:ascii="Times New Roman" w:hAnsi="Times New Roman" w:cs="Times New Roman"/>
          <w:sz w:val="24"/>
          <w:szCs w:val="24"/>
        </w:rPr>
        <w:t xml:space="preserve"> (no applied treatment – both birds and insects able to visit inflorescences).</w:t>
      </w:r>
    </w:p>
    <w:p w14:paraId="16C21E7A" w14:textId="650E611F" w:rsidR="00707BEA" w:rsidRPr="003561C4" w:rsidRDefault="001E06AF" w:rsidP="00707BEA">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Bird e</w:t>
      </w:r>
      <w:r w:rsidR="00707BEA" w:rsidRPr="003561C4">
        <w:rPr>
          <w:rFonts w:ascii="Times New Roman" w:hAnsi="Times New Roman" w:cs="Times New Roman"/>
          <w:sz w:val="24"/>
          <w:szCs w:val="24"/>
        </w:rPr>
        <w:t xml:space="preserve">xclusion treatment (10mmx10mm </w:t>
      </w:r>
      <w:r w:rsidR="00707BEA">
        <w:rPr>
          <w:rFonts w:ascii="Times New Roman" w:hAnsi="Times New Roman" w:cs="Times New Roman"/>
          <w:sz w:val="24"/>
          <w:szCs w:val="24"/>
        </w:rPr>
        <w:t xml:space="preserve">wire-mesh </w:t>
      </w:r>
      <w:r w:rsidR="00707BEA" w:rsidRPr="003561C4">
        <w:rPr>
          <w:rFonts w:ascii="Times New Roman" w:hAnsi="Times New Roman" w:cs="Times New Roman"/>
          <w:sz w:val="24"/>
          <w:szCs w:val="24"/>
        </w:rPr>
        <w:t>cage constructed and fitted, with the aid</w:t>
      </w:r>
      <w:r w:rsidR="00707BEA">
        <w:rPr>
          <w:rFonts w:ascii="Times New Roman" w:hAnsi="Times New Roman" w:cs="Times New Roman"/>
          <w:sz w:val="24"/>
          <w:szCs w:val="24"/>
        </w:rPr>
        <w:t xml:space="preserve"> of</w:t>
      </w:r>
      <w:r w:rsidR="00707BEA" w:rsidRPr="003561C4">
        <w:rPr>
          <w:rFonts w:ascii="Times New Roman" w:hAnsi="Times New Roman" w:cs="Times New Roman"/>
          <w:sz w:val="24"/>
          <w:szCs w:val="24"/>
        </w:rPr>
        <w:t xml:space="preserve"> tie-wire, around all inflorescences on the branch) to exclude birds from visiting </w:t>
      </w:r>
      <w:proofErr w:type="gramStart"/>
      <w:r w:rsidR="00707BEA" w:rsidRPr="003561C4">
        <w:rPr>
          <w:rFonts w:ascii="Times New Roman" w:hAnsi="Times New Roman" w:cs="Times New Roman"/>
          <w:sz w:val="24"/>
          <w:szCs w:val="24"/>
        </w:rPr>
        <w:t>flowers, but</w:t>
      </w:r>
      <w:proofErr w:type="gramEnd"/>
      <w:r w:rsidR="00707BEA" w:rsidRPr="003561C4">
        <w:rPr>
          <w:rFonts w:ascii="Times New Roman" w:hAnsi="Times New Roman" w:cs="Times New Roman"/>
          <w:sz w:val="24"/>
          <w:szCs w:val="24"/>
        </w:rPr>
        <w:t xml:space="preserve"> allow insect forage</w:t>
      </w:r>
      <w:r w:rsidR="00707BEA">
        <w:rPr>
          <w:rFonts w:ascii="Times New Roman" w:hAnsi="Times New Roman" w:cs="Times New Roman"/>
          <w:sz w:val="24"/>
          <w:szCs w:val="24"/>
        </w:rPr>
        <w:t>r</w:t>
      </w:r>
      <w:r w:rsidR="00707BEA" w:rsidRPr="003561C4">
        <w:rPr>
          <w:rFonts w:ascii="Times New Roman" w:hAnsi="Times New Roman" w:cs="Times New Roman"/>
          <w:sz w:val="24"/>
          <w:szCs w:val="24"/>
        </w:rPr>
        <w:t>s to visit.</w:t>
      </w:r>
    </w:p>
    <w:p w14:paraId="203B1567" w14:textId="6E000A7B" w:rsidR="00707BEA" w:rsidRDefault="00707BEA" w:rsidP="00707BEA">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Control: </w:t>
      </w:r>
      <w:r w:rsidR="00B47529">
        <w:rPr>
          <w:rFonts w:ascii="Times New Roman" w:hAnsi="Times New Roman" w:cs="Times New Roman"/>
          <w:sz w:val="24"/>
          <w:szCs w:val="24"/>
        </w:rPr>
        <w:t>A f</w:t>
      </w:r>
      <w:r>
        <w:rPr>
          <w:rFonts w:ascii="Times New Roman" w:hAnsi="Times New Roman" w:cs="Times New Roman"/>
          <w:sz w:val="24"/>
          <w:szCs w:val="24"/>
        </w:rPr>
        <w:t>ibreglass fly</w:t>
      </w:r>
      <w:r w:rsidR="00B47529">
        <w:rPr>
          <w:rFonts w:ascii="Times New Roman" w:hAnsi="Times New Roman" w:cs="Times New Roman"/>
          <w:sz w:val="24"/>
          <w:szCs w:val="24"/>
        </w:rPr>
        <w:t>-wire cage was placed over the branch to prevent insects or birds from visiting the flowers. This was to control for any potential self-pollination, wind-pollination or ant pollination (especially small ants that may gain entry to the flowers). The cage was sealed around the stem, and all other edges with staples.</w:t>
      </w:r>
    </w:p>
    <w:p w14:paraId="7BF98F5B" w14:textId="6DB5C0FE" w:rsidR="00863B01" w:rsidRDefault="00863B01" w:rsidP="00863B01">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D6AC44C" wp14:editId="0C414E1F">
                <wp:simplePos x="0" y="0"/>
                <wp:positionH relativeFrom="column">
                  <wp:posOffset>3213100</wp:posOffset>
                </wp:positionH>
                <wp:positionV relativeFrom="paragraph">
                  <wp:posOffset>109220</wp:posOffset>
                </wp:positionV>
                <wp:extent cx="2533650" cy="1905000"/>
                <wp:effectExtent l="0" t="0" r="19050" b="19050"/>
                <wp:wrapNone/>
                <wp:docPr id="1366057404" name="Text Box 5"/>
                <wp:cNvGraphicFramePr/>
                <a:graphic xmlns:a="http://schemas.openxmlformats.org/drawingml/2006/main">
                  <a:graphicData uri="http://schemas.microsoft.com/office/word/2010/wordprocessingShape">
                    <wps:wsp>
                      <wps:cNvSpPr txBox="1"/>
                      <wps:spPr>
                        <a:xfrm>
                          <a:off x="0" y="0"/>
                          <a:ext cx="2533650" cy="1905000"/>
                        </a:xfrm>
                        <a:prstGeom prst="rect">
                          <a:avLst/>
                        </a:prstGeom>
                        <a:solidFill>
                          <a:schemeClr val="lt1"/>
                        </a:solidFill>
                        <a:ln w="6350">
                          <a:solidFill>
                            <a:prstClr val="black"/>
                          </a:solidFill>
                        </a:ln>
                      </wps:spPr>
                      <wps:txbx>
                        <w:txbxContent>
                          <w:p w14:paraId="680AFB9F" w14:textId="2DC5ED21" w:rsidR="00863B01" w:rsidRPr="00863B01" w:rsidRDefault="00863B01" w:rsidP="00863B01">
                            <w:r w:rsidRPr="00863B01">
                              <w:rPr>
                                <w:noProof/>
                              </w:rPr>
                              <w:drawing>
                                <wp:inline distT="0" distB="0" distL="0" distR="0" wp14:anchorId="3813BB73" wp14:editId="4783FE77">
                                  <wp:extent cx="2344420" cy="1758315"/>
                                  <wp:effectExtent l="0" t="0" r="0" b="0"/>
                                  <wp:docPr id="23563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4420" cy="1758315"/>
                                          </a:xfrm>
                                          <a:prstGeom prst="rect">
                                            <a:avLst/>
                                          </a:prstGeom>
                                          <a:noFill/>
                                          <a:ln>
                                            <a:noFill/>
                                          </a:ln>
                                        </pic:spPr>
                                      </pic:pic>
                                    </a:graphicData>
                                  </a:graphic>
                                </wp:inline>
                              </w:drawing>
                            </w:r>
                          </w:p>
                          <w:p w14:paraId="6387DA30" w14:textId="77777777" w:rsidR="00863B01" w:rsidRDefault="00863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AC44C" id="_x0000_t202" coordsize="21600,21600" o:spt="202" path="m,l,21600r21600,l21600,xe">
                <v:stroke joinstyle="miter"/>
                <v:path gradientshapeok="t" o:connecttype="rect"/>
              </v:shapetype>
              <v:shape id="Text Box 5" o:spid="_x0000_s1026" type="#_x0000_t202" style="position:absolute;left:0;text-align:left;margin-left:253pt;margin-top:8.6pt;width:199.5pt;height:15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" fillcolor="white [3201]" strokeweight=".5pt">
                <v:textbox>
                  <w:txbxContent>
                    <w:p w14:paraId="680AFB9F" w14:textId="2DC5ED21" w:rsidR="00863B01" w:rsidRPr="00863B01" w:rsidRDefault="00863B01" w:rsidP="00863B01">
                      <w:r w:rsidRPr="00863B01">
                        <w:rPr>
                          <w:noProof/>
                        </w:rPr>
                        <w:drawing>
                          <wp:inline distT="0" distB="0" distL="0" distR="0" wp14:anchorId="3813BB73" wp14:editId="4783FE77">
                            <wp:extent cx="2344420" cy="1758315"/>
                            <wp:effectExtent l="0" t="0" r="0" b="0"/>
                            <wp:docPr id="23563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4420" cy="1758315"/>
                                    </a:xfrm>
                                    <a:prstGeom prst="rect">
                                      <a:avLst/>
                                    </a:prstGeom>
                                    <a:noFill/>
                                    <a:ln>
                                      <a:noFill/>
                                    </a:ln>
                                  </pic:spPr>
                                </pic:pic>
                              </a:graphicData>
                            </a:graphic>
                          </wp:inline>
                        </w:drawing>
                      </w:r>
                    </w:p>
                    <w:p w14:paraId="6387DA30" w14:textId="77777777" w:rsidR="00863B01" w:rsidRDefault="00863B01"/>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3DD0A7F" wp14:editId="4E76C116">
                <wp:simplePos x="0" y="0"/>
                <wp:positionH relativeFrom="column">
                  <wp:posOffset>463550</wp:posOffset>
                </wp:positionH>
                <wp:positionV relativeFrom="paragraph">
                  <wp:posOffset>109220</wp:posOffset>
                </wp:positionV>
                <wp:extent cx="2571750" cy="1905000"/>
                <wp:effectExtent l="0" t="0" r="19050" b="19050"/>
                <wp:wrapNone/>
                <wp:docPr id="1643579992" name="Text Box 3"/>
                <wp:cNvGraphicFramePr/>
                <a:graphic xmlns:a="http://schemas.openxmlformats.org/drawingml/2006/main">
                  <a:graphicData uri="http://schemas.microsoft.com/office/word/2010/wordprocessingShape">
                    <wps:wsp>
                      <wps:cNvSpPr txBox="1"/>
                      <wps:spPr>
                        <a:xfrm>
                          <a:off x="0" y="0"/>
                          <a:ext cx="2571750" cy="1905000"/>
                        </a:xfrm>
                        <a:prstGeom prst="rect">
                          <a:avLst/>
                        </a:prstGeom>
                        <a:solidFill>
                          <a:schemeClr val="lt1"/>
                        </a:solidFill>
                        <a:ln w="6350">
                          <a:solidFill>
                            <a:prstClr val="black"/>
                          </a:solidFill>
                        </a:ln>
                      </wps:spPr>
                      <wps:txbx>
                        <w:txbxContent>
                          <w:p w14:paraId="598714EF" w14:textId="4F88B74E" w:rsidR="00863B01" w:rsidRPr="00863B01" w:rsidRDefault="00863B01" w:rsidP="00863B01">
                            <w:r w:rsidRPr="00863B01">
                              <w:rPr>
                                <w:noProof/>
                              </w:rPr>
                              <w:drawing>
                                <wp:inline distT="0" distB="0" distL="0" distR="0" wp14:anchorId="6CF6F7A3" wp14:editId="305532C0">
                                  <wp:extent cx="2338070" cy="1753870"/>
                                  <wp:effectExtent l="0" t="0" r="5080" b="0"/>
                                  <wp:docPr id="16394937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070" cy="1753870"/>
                                          </a:xfrm>
                                          <a:prstGeom prst="rect">
                                            <a:avLst/>
                                          </a:prstGeom>
                                          <a:noFill/>
                                          <a:ln>
                                            <a:noFill/>
                                          </a:ln>
                                        </pic:spPr>
                                      </pic:pic>
                                    </a:graphicData>
                                  </a:graphic>
                                </wp:inline>
                              </w:drawing>
                            </w:r>
                          </w:p>
                          <w:p w14:paraId="3A767145" w14:textId="77777777" w:rsidR="00863B01" w:rsidRDefault="00863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D0A7F" id="Text Box 3" o:spid="_x0000_s1027" type="#_x0000_t202" style="position:absolute;left:0;text-align:left;margin-left:36.5pt;margin-top:8.6pt;width:202.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" fillcolor="white [3201]" strokeweight=".5pt">
                <v:textbox>
                  <w:txbxContent>
                    <w:p w14:paraId="598714EF" w14:textId="4F88B74E" w:rsidR="00863B01" w:rsidRPr="00863B01" w:rsidRDefault="00863B01" w:rsidP="00863B01">
                      <w:r w:rsidRPr="00863B01">
                        <w:rPr>
                          <w:noProof/>
                        </w:rPr>
                        <w:drawing>
                          <wp:inline distT="0" distB="0" distL="0" distR="0" wp14:anchorId="6CF6F7A3" wp14:editId="305532C0">
                            <wp:extent cx="2338070" cy="1753870"/>
                            <wp:effectExtent l="0" t="0" r="5080" b="0"/>
                            <wp:docPr id="16394937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8070" cy="1753870"/>
                                    </a:xfrm>
                                    <a:prstGeom prst="rect">
                                      <a:avLst/>
                                    </a:prstGeom>
                                    <a:noFill/>
                                    <a:ln>
                                      <a:noFill/>
                                    </a:ln>
                                  </pic:spPr>
                                </pic:pic>
                              </a:graphicData>
                            </a:graphic>
                          </wp:inline>
                        </w:drawing>
                      </w:r>
                    </w:p>
                    <w:p w14:paraId="3A767145" w14:textId="77777777" w:rsidR="00863B01" w:rsidRDefault="00863B01"/>
                  </w:txbxContent>
                </v:textbox>
              </v:shape>
            </w:pict>
          </mc:Fallback>
        </mc:AlternateContent>
      </w:r>
    </w:p>
    <w:p w14:paraId="571A2B2A" w14:textId="77777777" w:rsidR="00B47529" w:rsidRDefault="00B47529" w:rsidP="00B47529">
      <w:pPr>
        <w:spacing w:line="360" w:lineRule="auto"/>
        <w:ind w:left="360"/>
        <w:rPr>
          <w:rFonts w:ascii="Times New Roman" w:hAnsi="Times New Roman" w:cs="Times New Roman"/>
          <w:sz w:val="24"/>
          <w:szCs w:val="24"/>
        </w:rPr>
      </w:pPr>
    </w:p>
    <w:p w14:paraId="2EB0F7B5" w14:textId="77777777" w:rsidR="00863B01" w:rsidRDefault="00863B01" w:rsidP="00B47529">
      <w:pPr>
        <w:spacing w:line="360" w:lineRule="auto"/>
        <w:ind w:left="360"/>
        <w:rPr>
          <w:rFonts w:ascii="Times New Roman" w:hAnsi="Times New Roman" w:cs="Times New Roman"/>
          <w:sz w:val="24"/>
          <w:szCs w:val="24"/>
        </w:rPr>
      </w:pPr>
    </w:p>
    <w:p w14:paraId="7BF54A8A" w14:textId="77777777" w:rsidR="00863B01" w:rsidRDefault="00863B01" w:rsidP="00B47529">
      <w:pPr>
        <w:spacing w:line="360" w:lineRule="auto"/>
        <w:ind w:left="360"/>
        <w:rPr>
          <w:rFonts w:ascii="Times New Roman" w:hAnsi="Times New Roman" w:cs="Times New Roman"/>
          <w:sz w:val="24"/>
          <w:szCs w:val="24"/>
        </w:rPr>
      </w:pPr>
    </w:p>
    <w:p w14:paraId="16DBEAFF" w14:textId="77777777" w:rsidR="00863B01" w:rsidRDefault="00863B01" w:rsidP="00B47529">
      <w:pPr>
        <w:spacing w:line="360" w:lineRule="auto"/>
        <w:ind w:left="360"/>
        <w:rPr>
          <w:rFonts w:ascii="Times New Roman" w:hAnsi="Times New Roman" w:cs="Times New Roman"/>
          <w:sz w:val="24"/>
          <w:szCs w:val="24"/>
        </w:rPr>
      </w:pPr>
    </w:p>
    <w:p w14:paraId="6FEF83BF" w14:textId="77777777" w:rsidR="00863B01" w:rsidRDefault="00863B01" w:rsidP="00B47529">
      <w:pPr>
        <w:spacing w:line="360" w:lineRule="auto"/>
        <w:ind w:left="360"/>
        <w:rPr>
          <w:rFonts w:ascii="Times New Roman" w:hAnsi="Times New Roman" w:cs="Times New Roman"/>
          <w:sz w:val="24"/>
          <w:szCs w:val="24"/>
        </w:rPr>
      </w:pPr>
    </w:p>
    <w:p w14:paraId="039C03DF" w14:textId="6808B777" w:rsidR="00863B01" w:rsidRPr="00B47529" w:rsidRDefault="00863B01" w:rsidP="00863B01">
      <w:pPr>
        <w:spacing w:line="360" w:lineRule="auto"/>
        <w:ind w:left="360"/>
        <w:rPr>
          <w:rFonts w:ascii="Times New Roman" w:hAnsi="Times New Roman" w:cs="Times New Roman"/>
          <w:sz w:val="24"/>
          <w:szCs w:val="24"/>
        </w:rPr>
      </w:pPr>
      <w:r>
        <w:rPr>
          <w:rFonts w:ascii="Times New Roman" w:hAnsi="Times New Roman" w:cs="Times New Roman"/>
          <w:sz w:val="24"/>
          <w:szCs w:val="24"/>
        </w:rPr>
        <w:t>Pictures of control treatment on the left, bird exclusion treatment on the right</w:t>
      </w:r>
    </w:p>
    <w:p w14:paraId="15B0D86D" w14:textId="744BA77D" w:rsidR="00707BEA" w:rsidRPr="003561C4" w:rsidRDefault="00707BEA" w:rsidP="00707BEA">
      <w:pPr>
        <w:pStyle w:val="ListParagraph"/>
        <w:numPr>
          <w:ilvl w:val="1"/>
          <w:numId w:val="3"/>
        </w:numPr>
        <w:spacing w:line="360" w:lineRule="auto"/>
        <w:rPr>
          <w:rFonts w:ascii="Times New Roman" w:hAnsi="Times New Roman" w:cs="Times New Roman"/>
          <w:b/>
          <w:bCs/>
          <w:sz w:val="24"/>
          <w:szCs w:val="24"/>
        </w:rPr>
      </w:pPr>
      <w:r w:rsidRPr="003561C4">
        <w:rPr>
          <w:rFonts w:ascii="Times New Roman" w:hAnsi="Times New Roman" w:cs="Times New Roman"/>
          <w:b/>
          <w:bCs/>
          <w:sz w:val="24"/>
          <w:szCs w:val="24"/>
        </w:rPr>
        <w:t xml:space="preserve">Determining the relative contribution of birds towards the </w:t>
      </w:r>
      <w:r w:rsidR="00F31488">
        <w:rPr>
          <w:rFonts w:ascii="Times New Roman" w:hAnsi="Times New Roman" w:cs="Times New Roman"/>
          <w:b/>
          <w:bCs/>
          <w:sz w:val="24"/>
          <w:szCs w:val="24"/>
        </w:rPr>
        <w:t>percentage</w:t>
      </w:r>
      <w:r w:rsidRPr="003561C4">
        <w:rPr>
          <w:rFonts w:ascii="Times New Roman" w:hAnsi="Times New Roman" w:cs="Times New Roman"/>
          <w:b/>
          <w:bCs/>
          <w:sz w:val="24"/>
          <w:szCs w:val="24"/>
        </w:rPr>
        <w:t xml:space="preserve"> of inflorescences setting pods.</w:t>
      </w:r>
    </w:p>
    <w:p w14:paraId="3C6B966E" w14:textId="72E388FB" w:rsidR="00707BEA" w:rsidRDefault="00707BEA" w:rsidP="00707BEA">
      <w:pPr>
        <w:spacing w:line="360" w:lineRule="auto"/>
        <w:ind w:left="360"/>
        <w:rPr>
          <w:rFonts w:ascii="Times New Roman" w:hAnsi="Times New Roman" w:cs="Times New Roman"/>
          <w:sz w:val="24"/>
          <w:szCs w:val="24"/>
        </w:rPr>
      </w:pPr>
      <w:r w:rsidRPr="003561C4">
        <w:rPr>
          <w:rFonts w:ascii="Times New Roman" w:hAnsi="Times New Roman" w:cs="Times New Roman"/>
          <w:sz w:val="24"/>
          <w:szCs w:val="24"/>
        </w:rPr>
        <w:t>The independent variable tested was bird exclusion. For</w:t>
      </w:r>
      <w:r>
        <w:rPr>
          <w:rFonts w:ascii="Times New Roman" w:hAnsi="Times New Roman" w:cs="Times New Roman"/>
          <w:sz w:val="24"/>
          <w:szCs w:val="24"/>
        </w:rPr>
        <w:t xml:space="preserve"> </w:t>
      </w:r>
      <w:r w:rsidR="00B47529">
        <w:rPr>
          <w:rFonts w:ascii="Times New Roman" w:hAnsi="Times New Roman" w:cs="Times New Roman"/>
          <w:sz w:val="24"/>
          <w:szCs w:val="24"/>
        </w:rPr>
        <w:t xml:space="preserve">bird </w:t>
      </w:r>
      <w:r>
        <w:rPr>
          <w:rFonts w:ascii="Times New Roman" w:hAnsi="Times New Roman" w:cs="Times New Roman"/>
          <w:sz w:val="24"/>
          <w:szCs w:val="24"/>
        </w:rPr>
        <w:t>inclusion</w:t>
      </w:r>
      <w:r w:rsidRPr="003561C4">
        <w:rPr>
          <w:rFonts w:ascii="Times New Roman" w:hAnsi="Times New Roman" w:cs="Times New Roman"/>
          <w:sz w:val="24"/>
          <w:szCs w:val="24"/>
        </w:rPr>
        <w:t xml:space="preserve"> treatment (see </w:t>
      </w:r>
      <w:r w:rsidR="00F75587">
        <w:rPr>
          <w:rFonts w:ascii="Times New Roman" w:hAnsi="Times New Roman" w:cs="Times New Roman"/>
          <w:sz w:val="24"/>
          <w:szCs w:val="24"/>
        </w:rPr>
        <w:t>section 2.2</w:t>
      </w:r>
      <w:r w:rsidRPr="003561C4">
        <w:rPr>
          <w:rFonts w:ascii="Times New Roman" w:hAnsi="Times New Roman" w:cs="Times New Roman"/>
          <w:sz w:val="24"/>
          <w:szCs w:val="24"/>
        </w:rPr>
        <w:t xml:space="preserve">) each inflorescence was counted before the commencement of flowering. For </w:t>
      </w:r>
      <w:r w:rsidR="00B47529">
        <w:rPr>
          <w:rFonts w:ascii="Times New Roman" w:hAnsi="Times New Roman" w:cs="Times New Roman"/>
          <w:sz w:val="24"/>
          <w:szCs w:val="24"/>
        </w:rPr>
        <w:t xml:space="preserve">bird </w:t>
      </w:r>
      <w:r>
        <w:rPr>
          <w:rFonts w:ascii="Times New Roman" w:hAnsi="Times New Roman" w:cs="Times New Roman"/>
          <w:sz w:val="24"/>
          <w:szCs w:val="24"/>
        </w:rPr>
        <w:t xml:space="preserve">exclusion </w:t>
      </w:r>
      <w:r w:rsidRPr="003561C4">
        <w:rPr>
          <w:rFonts w:ascii="Times New Roman" w:hAnsi="Times New Roman" w:cs="Times New Roman"/>
          <w:sz w:val="24"/>
          <w:szCs w:val="24"/>
        </w:rPr>
        <w:t xml:space="preserve">treatment </w:t>
      </w:r>
      <w:r>
        <w:rPr>
          <w:rFonts w:ascii="Times New Roman" w:hAnsi="Times New Roman" w:cs="Times New Roman"/>
          <w:sz w:val="24"/>
          <w:szCs w:val="24"/>
        </w:rPr>
        <w:t>e</w:t>
      </w:r>
      <w:r w:rsidRPr="003561C4">
        <w:rPr>
          <w:rFonts w:ascii="Times New Roman" w:hAnsi="Times New Roman" w:cs="Times New Roman"/>
          <w:sz w:val="24"/>
          <w:szCs w:val="24"/>
        </w:rPr>
        <w:t xml:space="preserve">ach inflorescence inside the bird exclusion cage was counted before the commencement of flowering. The cage remained intact throughout the duration of the flowering period. The dependent variable was the number of inflorescences setting at least one pod, which was recorded in November when pods were clearly visible. All other variables were controlled. The data was recorded as </w:t>
      </w:r>
      <w:r w:rsidR="00F75587">
        <w:rPr>
          <w:rFonts w:ascii="Times New Roman" w:hAnsi="Times New Roman" w:cs="Times New Roman"/>
          <w:sz w:val="24"/>
          <w:szCs w:val="24"/>
        </w:rPr>
        <w:t>percentage</w:t>
      </w:r>
      <w:r w:rsidRPr="003561C4">
        <w:rPr>
          <w:rFonts w:ascii="Times New Roman" w:hAnsi="Times New Roman" w:cs="Times New Roman"/>
          <w:sz w:val="24"/>
          <w:szCs w:val="24"/>
        </w:rPr>
        <w:t xml:space="preserve"> of inflorescences setting at least one pod. A chi-square significance test was employed to test the null hypothesis that birds make no significant difference to the </w:t>
      </w:r>
      <w:r w:rsidR="00F75587">
        <w:rPr>
          <w:rFonts w:ascii="Times New Roman" w:hAnsi="Times New Roman" w:cs="Times New Roman"/>
          <w:sz w:val="24"/>
          <w:szCs w:val="24"/>
        </w:rPr>
        <w:t>percentage</w:t>
      </w:r>
      <w:r w:rsidRPr="003561C4">
        <w:rPr>
          <w:rFonts w:ascii="Times New Roman" w:hAnsi="Times New Roman" w:cs="Times New Roman"/>
          <w:sz w:val="24"/>
          <w:szCs w:val="24"/>
        </w:rPr>
        <w:t xml:space="preserve"> of inflorescences setting pods. The alternative hypothesis was birds significantly contribute to the </w:t>
      </w:r>
      <w:r>
        <w:rPr>
          <w:rFonts w:ascii="Times New Roman" w:hAnsi="Times New Roman" w:cs="Times New Roman"/>
          <w:sz w:val="24"/>
          <w:szCs w:val="24"/>
        </w:rPr>
        <w:t>p</w:t>
      </w:r>
      <w:r w:rsidR="00F75587">
        <w:rPr>
          <w:rFonts w:ascii="Times New Roman" w:hAnsi="Times New Roman" w:cs="Times New Roman"/>
          <w:sz w:val="24"/>
          <w:szCs w:val="24"/>
        </w:rPr>
        <w:t>ercentage</w:t>
      </w:r>
      <w:r w:rsidRPr="003561C4">
        <w:rPr>
          <w:rFonts w:ascii="Times New Roman" w:hAnsi="Times New Roman" w:cs="Times New Roman"/>
          <w:sz w:val="24"/>
          <w:szCs w:val="24"/>
        </w:rPr>
        <w:t xml:space="preserve"> of inflorescences setting pods. </w:t>
      </w:r>
    </w:p>
    <w:p w14:paraId="73BBE2C2" w14:textId="31733B4E" w:rsidR="00707BEA" w:rsidRPr="003561C4" w:rsidRDefault="00B47529" w:rsidP="00863B01">
      <w:pPr>
        <w:spacing w:line="360" w:lineRule="auto"/>
        <w:ind w:left="360"/>
        <w:rPr>
          <w:rFonts w:ascii="Times New Roman" w:hAnsi="Times New Roman" w:cs="Times New Roman"/>
          <w:sz w:val="24"/>
          <w:szCs w:val="24"/>
        </w:rPr>
      </w:pPr>
      <w:r>
        <w:rPr>
          <w:rFonts w:ascii="Times New Roman" w:hAnsi="Times New Roman" w:cs="Times New Roman"/>
          <w:sz w:val="24"/>
          <w:szCs w:val="24"/>
        </w:rPr>
        <w:tab/>
        <w:t xml:space="preserve">To test for the relative contribution of insects towards the pod set of </w:t>
      </w:r>
      <w:proofErr w:type="gramStart"/>
      <w:r w:rsidRPr="00B47529">
        <w:rPr>
          <w:rFonts w:ascii="Times New Roman" w:hAnsi="Times New Roman" w:cs="Times New Roman"/>
          <w:i/>
          <w:iCs/>
          <w:sz w:val="24"/>
          <w:szCs w:val="24"/>
        </w:rPr>
        <w:t>A.</w:t>
      </w:r>
      <w:proofErr w:type="gramEnd"/>
      <w:r w:rsidRPr="00B47529">
        <w:rPr>
          <w:rFonts w:ascii="Times New Roman" w:hAnsi="Times New Roman" w:cs="Times New Roman"/>
          <w:i/>
          <w:iCs/>
          <w:sz w:val="24"/>
          <w:szCs w:val="24"/>
        </w:rPr>
        <w:t xml:space="preserve"> </w:t>
      </w:r>
      <w:proofErr w:type="spellStart"/>
      <w:r w:rsidRPr="00B47529">
        <w:rPr>
          <w:rFonts w:ascii="Times New Roman" w:hAnsi="Times New Roman" w:cs="Times New Roman"/>
          <w:i/>
          <w:iCs/>
          <w:sz w:val="24"/>
          <w:szCs w:val="24"/>
        </w:rPr>
        <w:t>ausfeldii</w:t>
      </w:r>
      <w:proofErr w:type="spellEnd"/>
      <w:r>
        <w:rPr>
          <w:rFonts w:ascii="Times New Roman" w:hAnsi="Times New Roman" w:cs="Times New Roman"/>
          <w:sz w:val="24"/>
          <w:szCs w:val="24"/>
        </w:rPr>
        <w:t xml:space="preserve">, the bird exclusion treatment was compared to the control treatment in </w:t>
      </w:r>
      <w:proofErr w:type="gramStart"/>
      <w:r>
        <w:rPr>
          <w:rFonts w:ascii="Times New Roman" w:hAnsi="Times New Roman" w:cs="Times New Roman"/>
          <w:sz w:val="24"/>
          <w:szCs w:val="24"/>
        </w:rPr>
        <w:t>exactly the same</w:t>
      </w:r>
      <w:proofErr w:type="gramEnd"/>
      <w:r>
        <w:rPr>
          <w:rFonts w:ascii="Times New Roman" w:hAnsi="Times New Roman" w:cs="Times New Roman"/>
          <w:sz w:val="24"/>
          <w:szCs w:val="24"/>
        </w:rPr>
        <w:t xml:space="preserve"> methodology as employed for comparing the bird exclusion and bird inclusion treatments.</w:t>
      </w:r>
    </w:p>
    <w:p w14:paraId="09F71860" w14:textId="2C8A063E" w:rsidR="00707BEA" w:rsidRPr="003561C4" w:rsidRDefault="00B47529" w:rsidP="00707BEA">
      <w:pPr>
        <w:pStyle w:val="ListParagraph"/>
        <w:numPr>
          <w:ilvl w:val="1"/>
          <w:numId w:val="3"/>
        </w:num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707BEA" w:rsidRPr="003561C4">
        <w:rPr>
          <w:rFonts w:ascii="Times New Roman" w:hAnsi="Times New Roman" w:cs="Times New Roman"/>
          <w:b/>
          <w:bCs/>
          <w:sz w:val="24"/>
          <w:szCs w:val="24"/>
        </w:rPr>
        <w:t xml:space="preserve">Determining the contribution birds have towards the removal of flowers from </w:t>
      </w:r>
      <w:r w:rsidR="00707BEA" w:rsidRPr="002170B0">
        <w:rPr>
          <w:rFonts w:ascii="Times New Roman" w:hAnsi="Times New Roman" w:cs="Times New Roman"/>
          <w:b/>
          <w:bCs/>
          <w:i/>
          <w:iCs/>
          <w:sz w:val="24"/>
          <w:szCs w:val="24"/>
        </w:rPr>
        <w:t>A.</w:t>
      </w:r>
      <w:r w:rsidR="00F75587">
        <w:rPr>
          <w:rFonts w:ascii="Times New Roman" w:hAnsi="Times New Roman" w:cs="Times New Roman"/>
          <w:b/>
          <w:bCs/>
          <w:i/>
          <w:iCs/>
          <w:sz w:val="24"/>
          <w:szCs w:val="24"/>
        </w:rPr>
        <w:t xml:space="preserve"> </w:t>
      </w:r>
      <w:proofErr w:type="spellStart"/>
      <w:r w:rsidR="00F75587">
        <w:rPr>
          <w:rFonts w:ascii="Times New Roman" w:hAnsi="Times New Roman" w:cs="Times New Roman"/>
          <w:b/>
          <w:bCs/>
          <w:i/>
          <w:iCs/>
          <w:sz w:val="24"/>
          <w:szCs w:val="24"/>
        </w:rPr>
        <w:t>ausfeldii</w:t>
      </w:r>
      <w:proofErr w:type="spellEnd"/>
      <w:r w:rsidR="00707BEA" w:rsidRPr="003561C4">
        <w:rPr>
          <w:rFonts w:ascii="Times New Roman" w:hAnsi="Times New Roman" w:cs="Times New Roman"/>
          <w:b/>
          <w:bCs/>
          <w:sz w:val="24"/>
          <w:szCs w:val="24"/>
        </w:rPr>
        <w:t xml:space="preserve"> inflorescences.</w:t>
      </w:r>
    </w:p>
    <w:p w14:paraId="676EE3EE" w14:textId="6853DEA3" w:rsidR="00707BEA" w:rsidRPr="003561C4" w:rsidRDefault="00707BEA" w:rsidP="00707BEA">
      <w:pPr>
        <w:spacing w:line="360" w:lineRule="auto"/>
        <w:ind w:left="720"/>
        <w:rPr>
          <w:rFonts w:ascii="Times New Roman" w:hAnsi="Times New Roman" w:cs="Times New Roman"/>
          <w:sz w:val="24"/>
          <w:szCs w:val="24"/>
        </w:rPr>
      </w:pPr>
      <w:r w:rsidRPr="003561C4">
        <w:rPr>
          <w:rFonts w:ascii="Times New Roman" w:hAnsi="Times New Roman" w:cs="Times New Roman"/>
          <w:sz w:val="24"/>
          <w:szCs w:val="24"/>
        </w:rPr>
        <w:t xml:space="preserve">The independent variable was bird exclusion. The dependent variable was the </w:t>
      </w:r>
      <w:r w:rsidR="00F31488">
        <w:rPr>
          <w:rFonts w:ascii="Times New Roman" w:hAnsi="Times New Roman" w:cs="Times New Roman"/>
          <w:sz w:val="24"/>
          <w:szCs w:val="24"/>
        </w:rPr>
        <w:t>percentage</w:t>
      </w:r>
      <w:r w:rsidRPr="003561C4">
        <w:rPr>
          <w:rFonts w:ascii="Times New Roman" w:hAnsi="Times New Roman" w:cs="Times New Roman"/>
          <w:sz w:val="24"/>
          <w:szCs w:val="24"/>
        </w:rPr>
        <w:t xml:space="preserve"> of inflorescences missing a visible patch of flowers</w:t>
      </w:r>
      <w:r>
        <w:rPr>
          <w:rFonts w:ascii="Times New Roman" w:hAnsi="Times New Roman" w:cs="Times New Roman"/>
          <w:sz w:val="24"/>
          <w:szCs w:val="24"/>
        </w:rPr>
        <w:t xml:space="preserve"> (at least 5 flowers missing)</w:t>
      </w:r>
      <w:r w:rsidRPr="003561C4">
        <w:rPr>
          <w:rFonts w:ascii="Times New Roman" w:hAnsi="Times New Roman" w:cs="Times New Roman"/>
          <w:sz w:val="24"/>
          <w:szCs w:val="24"/>
        </w:rPr>
        <w:t xml:space="preserve">, which was recorded </w:t>
      </w:r>
      <w:r w:rsidR="00B47529">
        <w:rPr>
          <w:rFonts w:ascii="Times New Roman" w:hAnsi="Times New Roman" w:cs="Times New Roman"/>
          <w:sz w:val="24"/>
          <w:szCs w:val="24"/>
        </w:rPr>
        <w:t>weekly</w:t>
      </w:r>
      <w:r w:rsidRPr="003561C4">
        <w:rPr>
          <w:rFonts w:ascii="Times New Roman" w:hAnsi="Times New Roman" w:cs="Times New Roman"/>
          <w:sz w:val="24"/>
          <w:szCs w:val="24"/>
        </w:rPr>
        <w:t xml:space="preserve"> and tallied over the duration of the flowering period. The two branches being compared</w:t>
      </w:r>
      <w:r w:rsidR="00F75587">
        <w:rPr>
          <w:rFonts w:ascii="Times New Roman" w:hAnsi="Times New Roman" w:cs="Times New Roman"/>
          <w:sz w:val="24"/>
          <w:szCs w:val="24"/>
        </w:rPr>
        <w:t xml:space="preserve"> on each study plant</w:t>
      </w:r>
      <w:r w:rsidRPr="003561C4">
        <w:rPr>
          <w:rFonts w:ascii="Times New Roman" w:hAnsi="Times New Roman" w:cs="Times New Roman"/>
          <w:sz w:val="24"/>
          <w:szCs w:val="24"/>
        </w:rPr>
        <w:t xml:space="preserve"> were the “</w:t>
      </w:r>
      <w:r w:rsidR="00B47529">
        <w:rPr>
          <w:rFonts w:ascii="Times New Roman" w:hAnsi="Times New Roman" w:cs="Times New Roman"/>
          <w:sz w:val="24"/>
          <w:szCs w:val="24"/>
        </w:rPr>
        <w:t xml:space="preserve">bird </w:t>
      </w:r>
      <w:r>
        <w:rPr>
          <w:rFonts w:ascii="Times New Roman" w:hAnsi="Times New Roman" w:cs="Times New Roman"/>
          <w:sz w:val="24"/>
          <w:szCs w:val="24"/>
        </w:rPr>
        <w:t>inclusion</w:t>
      </w:r>
      <w:r w:rsidRPr="003561C4">
        <w:rPr>
          <w:rFonts w:ascii="Times New Roman" w:hAnsi="Times New Roman" w:cs="Times New Roman"/>
          <w:sz w:val="24"/>
          <w:szCs w:val="24"/>
        </w:rPr>
        <w:t xml:space="preserve">” and </w:t>
      </w:r>
      <w:proofErr w:type="gramStart"/>
      <w:r w:rsidRPr="003561C4">
        <w:rPr>
          <w:rFonts w:ascii="Times New Roman" w:hAnsi="Times New Roman" w:cs="Times New Roman"/>
          <w:sz w:val="24"/>
          <w:szCs w:val="24"/>
        </w:rPr>
        <w:t>“</w:t>
      </w:r>
      <w:r w:rsidR="00B47529">
        <w:rPr>
          <w:rFonts w:ascii="Times New Roman" w:hAnsi="Times New Roman" w:cs="Times New Roman"/>
          <w:sz w:val="24"/>
          <w:szCs w:val="24"/>
        </w:rPr>
        <w:t xml:space="preserve"> bird</w:t>
      </w:r>
      <w:proofErr w:type="gramEnd"/>
      <w:r w:rsidR="00B47529">
        <w:rPr>
          <w:rFonts w:ascii="Times New Roman" w:hAnsi="Times New Roman" w:cs="Times New Roman"/>
          <w:sz w:val="24"/>
          <w:szCs w:val="24"/>
        </w:rPr>
        <w:t xml:space="preserve"> </w:t>
      </w:r>
      <w:r w:rsidRPr="003561C4">
        <w:rPr>
          <w:rFonts w:ascii="Times New Roman" w:hAnsi="Times New Roman" w:cs="Times New Roman"/>
          <w:sz w:val="24"/>
          <w:szCs w:val="24"/>
        </w:rPr>
        <w:t>exclusion</w:t>
      </w:r>
      <w:r w:rsidR="00B47529">
        <w:rPr>
          <w:rFonts w:ascii="Times New Roman" w:hAnsi="Times New Roman" w:cs="Times New Roman"/>
          <w:sz w:val="24"/>
          <w:szCs w:val="24"/>
        </w:rPr>
        <w:t>”</w:t>
      </w:r>
      <w:r w:rsidRPr="003561C4">
        <w:rPr>
          <w:rFonts w:ascii="Times New Roman" w:hAnsi="Times New Roman" w:cs="Times New Roman"/>
          <w:sz w:val="24"/>
          <w:szCs w:val="24"/>
        </w:rPr>
        <w:t xml:space="preserve"> treatments. As for experiment 2.</w:t>
      </w:r>
      <w:r>
        <w:rPr>
          <w:rFonts w:ascii="Times New Roman" w:hAnsi="Times New Roman" w:cs="Times New Roman"/>
          <w:sz w:val="24"/>
          <w:szCs w:val="24"/>
        </w:rPr>
        <w:t>2</w:t>
      </w:r>
      <w:r w:rsidR="00B47529">
        <w:rPr>
          <w:rFonts w:ascii="Times New Roman" w:hAnsi="Times New Roman" w:cs="Times New Roman"/>
          <w:sz w:val="24"/>
          <w:szCs w:val="24"/>
        </w:rPr>
        <w:t xml:space="preserve"> and 2.3.</w:t>
      </w:r>
      <w:r w:rsidR="00F75587">
        <w:rPr>
          <w:rFonts w:ascii="Times New Roman" w:hAnsi="Times New Roman" w:cs="Times New Roman"/>
          <w:sz w:val="24"/>
          <w:szCs w:val="24"/>
        </w:rPr>
        <w:t>,</w:t>
      </w:r>
      <w:r w:rsidRPr="003561C4">
        <w:rPr>
          <w:rFonts w:ascii="Times New Roman" w:hAnsi="Times New Roman" w:cs="Times New Roman"/>
          <w:sz w:val="24"/>
          <w:szCs w:val="24"/>
        </w:rPr>
        <w:t xml:space="preserve"> data was recorded as </w:t>
      </w:r>
      <w:r w:rsidR="00F75587">
        <w:rPr>
          <w:rFonts w:ascii="Times New Roman" w:hAnsi="Times New Roman" w:cs="Times New Roman"/>
          <w:sz w:val="24"/>
          <w:szCs w:val="24"/>
        </w:rPr>
        <w:t>percentage</w:t>
      </w:r>
      <w:r w:rsidRPr="003561C4">
        <w:rPr>
          <w:rFonts w:ascii="Times New Roman" w:hAnsi="Times New Roman" w:cs="Times New Roman"/>
          <w:sz w:val="24"/>
          <w:szCs w:val="24"/>
        </w:rPr>
        <w:t xml:space="preserve"> of inflorescences with visible patches of flowers removed with the same </w:t>
      </w:r>
      <w:r w:rsidR="00B47529">
        <w:rPr>
          <w:rFonts w:ascii="Times New Roman" w:hAnsi="Times New Roman" w:cs="Times New Roman"/>
          <w:sz w:val="24"/>
          <w:szCs w:val="24"/>
        </w:rPr>
        <w:t xml:space="preserve">statistical </w:t>
      </w:r>
      <w:r w:rsidRPr="003561C4">
        <w:rPr>
          <w:rFonts w:ascii="Times New Roman" w:hAnsi="Times New Roman" w:cs="Times New Roman"/>
          <w:sz w:val="24"/>
          <w:szCs w:val="24"/>
        </w:rPr>
        <w:t xml:space="preserve">test of significance. The null hypothesis </w:t>
      </w:r>
      <w:r w:rsidR="00B47529">
        <w:rPr>
          <w:rFonts w:ascii="Times New Roman" w:hAnsi="Times New Roman" w:cs="Times New Roman"/>
          <w:sz w:val="24"/>
          <w:szCs w:val="24"/>
        </w:rPr>
        <w:t>was</w:t>
      </w:r>
      <w:r w:rsidRPr="003561C4">
        <w:rPr>
          <w:rFonts w:ascii="Times New Roman" w:hAnsi="Times New Roman" w:cs="Times New Roman"/>
          <w:sz w:val="24"/>
          <w:szCs w:val="24"/>
        </w:rPr>
        <w:t xml:space="preserve"> birds do not significantly contribute to flower removal. The alternative hypothesis was birds significantly contribute to the removal of flowers. </w:t>
      </w:r>
    </w:p>
    <w:p w14:paraId="242AFF20" w14:textId="77777777" w:rsidR="00707BEA" w:rsidRPr="003561C4" w:rsidRDefault="00707BEA" w:rsidP="00707BEA">
      <w:pPr>
        <w:spacing w:line="360" w:lineRule="auto"/>
        <w:ind w:left="720"/>
        <w:rPr>
          <w:rFonts w:ascii="Times New Roman" w:hAnsi="Times New Roman" w:cs="Times New Roman"/>
          <w:sz w:val="24"/>
          <w:szCs w:val="24"/>
        </w:rPr>
      </w:pPr>
    </w:p>
    <w:p w14:paraId="208A240D" w14:textId="77777777" w:rsidR="00707BEA" w:rsidRPr="00D164C4" w:rsidRDefault="00707BEA" w:rsidP="00707BEA">
      <w:pPr>
        <w:pStyle w:val="ListParagraph"/>
        <w:numPr>
          <w:ilvl w:val="1"/>
          <w:numId w:val="3"/>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D164C4">
        <w:rPr>
          <w:rFonts w:ascii="Times New Roman" w:hAnsi="Times New Roman" w:cs="Times New Roman"/>
          <w:b/>
          <w:bCs/>
          <w:sz w:val="24"/>
          <w:szCs w:val="24"/>
        </w:rPr>
        <w:t>Determining the contribution birds have towards the average number of pods setting per inflorescence (only for inflorescences that set at least one pod).</w:t>
      </w:r>
    </w:p>
    <w:p w14:paraId="6E95CDC1" w14:textId="62978525" w:rsidR="00707BEA" w:rsidRPr="00D164C4" w:rsidRDefault="00707BEA" w:rsidP="00707BEA">
      <w:pPr>
        <w:spacing w:line="360" w:lineRule="auto"/>
        <w:ind w:left="360" w:firstLine="360"/>
        <w:rPr>
          <w:rFonts w:ascii="Times New Roman" w:eastAsiaTheme="minorEastAsia" w:hAnsi="Times New Roman" w:cs="Times New Roman"/>
          <w:sz w:val="24"/>
          <w:szCs w:val="24"/>
        </w:rPr>
      </w:pPr>
      <w:r w:rsidRPr="00D164C4">
        <w:rPr>
          <w:rFonts w:ascii="Times New Roman" w:hAnsi="Times New Roman" w:cs="Times New Roman"/>
          <w:sz w:val="24"/>
          <w:szCs w:val="24"/>
        </w:rPr>
        <w:t>The independent variable was bird exclusion. The dependent variable was the number of pods set per inflorescence (only those inflorescences that had set pods). Average number of pods (mean</w:t>
      </w:r>
      <m:oMath>
        <m:r>
          <w:rPr>
            <w:rFonts w:ascii="Cambria Math" w:hAnsi="Cambria Math" w:cs="Times New Roman"/>
            <w:sz w:val="24"/>
            <w:szCs w:val="24"/>
          </w:rPr>
          <m:t>∓</m:t>
        </m:r>
      </m:oMath>
      <w:r w:rsidRPr="00D164C4">
        <w:rPr>
          <w:rFonts w:ascii="Times New Roman" w:eastAsiaTheme="minorEastAsia" w:hAnsi="Times New Roman" w:cs="Times New Roman"/>
          <w:sz w:val="24"/>
          <w:szCs w:val="24"/>
        </w:rPr>
        <w:t>standard deviation) was calculated for the “</w:t>
      </w:r>
      <w:r>
        <w:rPr>
          <w:rFonts w:ascii="Times New Roman" w:eastAsiaTheme="minorEastAsia" w:hAnsi="Times New Roman" w:cs="Times New Roman"/>
          <w:sz w:val="24"/>
          <w:szCs w:val="24"/>
        </w:rPr>
        <w:t>inclusion treatment</w:t>
      </w:r>
      <w:r w:rsidRPr="00D164C4">
        <w:rPr>
          <w:rFonts w:ascii="Times New Roman" w:eastAsiaTheme="minorEastAsia" w:hAnsi="Times New Roman" w:cs="Times New Roman"/>
          <w:sz w:val="24"/>
          <w:szCs w:val="24"/>
        </w:rPr>
        <w:t xml:space="preserve">” and “exclusion treatment”. A </w:t>
      </w:r>
      <w:proofErr w:type="gramStart"/>
      <w:r w:rsidRPr="00D164C4">
        <w:rPr>
          <w:rFonts w:ascii="Times New Roman" w:eastAsiaTheme="minorEastAsia" w:hAnsi="Times New Roman" w:cs="Times New Roman"/>
          <w:sz w:val="24"/>
          <w:szCs w:val="24"/>
        </w:rPr>
        <w:t>box-plot</w:t>
      </w:r>
      <w:proofErr w:type="gramEnd"/>
      <w:r w:rsidRPr="00D164C4">
        <w:rPr>
          <w:rFonts w:ascii="Times New Roman" w:eastAsiaTheme="minorEastAsia" w:hAnsi="Times New Roman" w:cs="Times New Roman"/>
          <w:sz w:val="24"/>
          <w:szCs w:val="24"/>
        </w:rPr>
        <w:t xml:space="preserve"> of the data was constructed along with five</w:t>
      </w:r>
      <w:r>
        <w:rPr>
          <w:rFonts w:ascii="Times New Roman" w:eastAsiaTheme="minorEastAsia" w:hAnsi="Times New Roman" w:cs="Times New Roman"/>
          <w:sz w:val="24"/>
          <w:szCs w:val="24"/>
        </w:rPr>
        <w:t>-</w:t>
      </w:r>
      <w:r w:rsidRPr="00D164C4">
        <w:rPr>
          <w:rFonts w:ascii="Times New Roman" w:eastAsiaTheme="minorEastAsia" w:hAnsi="Times New Roman" w:cs="Times New Roman"/>
          <w:sz w:val="24"/>
          <w:szCs w:val="24"/>
        </w:rPr>
        <w:t xml:space="preserve">figure summary. The </w:t>
      </w:r>
      <w:r w:rsidRPr="00D164C4">
        <w:rPr>
          <w:rFonts w:ascii="Times New Roman" w:hAnsi="Times New Roman" w:cs="Times New Roman"/>
          <w:sz w:val="24"/>
          <w:szCs w:val="24"/>
        </w:rPr>
        <w:t>mean</w:t>
      </w:r>
      <m:oMath>
        <m:r>
          <w:rPr>
            <w:rFonts w:ascii="Cambria Math" w:hAnsi="Cambria Math" w:cs="Times New Roman"/>
            <w:sz w:val="24"/>
            <w:szCs w:val="24"/>
          </w:rPr>
          <m:t>∓</m:t>
        </m:r>
      </m:oMath>
      <w:r w:rsidRPr="00D164C4">
        <w:rPr>
          <w:rFonts w:ascii="Times New Roman" w:eastAsiaTheme="minorEastAsia" w:hAnsi="Times New Roman" w:cs="Times New Roman"/>
          <w:sz w:val="24"/>
          <w:szCs w:val="24"/>
        </w:rPr>
        <w:t xml:space="preserve">standard </w:t>
      </w:r>
      <w:r w:rsidR="00F75587">
        <w:rPr>
          <w:rFonts w:ascii="Times New Roman" w:eastAsiaTheme="minorEastAsia" w:hAnsi="Times New Roman" w:cs="Times New Roman"/>
          <w:sz w:val="24"/>
          <w:szCs w:val="24"/>
        </w:rPr>
        <w:t xml:space="preserve">deviation </w:t>
      </w:r>
      <w:r w:rsidRPr="00D164C4">
        <w:rPr>
          <w:rFonts w:ascii="Times New Roman" w:eastAsiaTheme="minorEastAsia" w:hAnsi="Times New Roman" w:cs="Times New Roman"/>
          <w:sz w:val="24"/>
          <w:szCs w:val="24"/>
        </w:rPr>
        <w:t xml:space="preserve">of the two treatments were compared using an unpaired t-test to test the </w:t>
      </w:r>
      <w:r w:rsidR="0037083A">
        <w:rPr>
          <w:rFonts w:ascii="Times New Roman" w:eastAsiaTheme="minorEastAsia" w:hAnsi="Times New Roman" w:cs="Times New Roman"/>
          <w:sz w:val="24"/>
          <w:szCs w:val="24"/>
        </w:rPr>
        <w:t>one</w:t>
      </w:r>
      <w:r w:rsidRPr="00D164C4">
        <w:rPr>
          <w:rFonts w:ascii="Times New Roman" w:eastAsiaTheme="minorEastAsia" w:hAnsi="Times New Roman" w:cs="Times New Roman"/>
          <w:sz w:val="24"/>
          <w:szCs w:val="24"/>
        </w:rPr>
        <w:t xml:space="preserve">-tailed probability of significance. </w:t>
      </w:r>
      <w:proofErr w:type="gramStart"/>
      <w:r w:rsidRPr="00D164C4">
        <w:rPr>
          <w:rFonts w:ascii="Times New Roman" w:eastAsiaTheme="minorEastAsia" w:hAnsi="Times New Roman" w:cs="Times New Roman"/>
          <w:sz w:val="24"/>
          <w:szCs w:val="24"/>
        </w:rPr>
        <w:t>Null-hypothesis</w:t>
      </w:r>
      <w:proofErr w:type="gramEnd"/>
      <w:r w:rsidRPr="00D164C4">
        <w:rPr>
          <w:rFonts w:ascii="Times New Roman" w:eastAsiaTheme="minorEastAsia" w:hAnsi="Times New Roman" w:cs="Times New Roman"/>
          <w:sz w:val="24"/>
          <w:szCs w:val="24"/>
        </w:rPr>
        <w:t xml:space="preserve"> was that birds do not contribute significantly to the average number of pods setting per inflorescence. The </w:t>
      </w:r>
      <w:r>
        <w:rPr>
          <w:rFonts w:ascii="Times New Roman" w:eastAsiaTheme="minorEastAsia" w:hAnsi="Times New Roman" w:cs="Times New Roman"/>
          <w:sz w:val="24"/>
          <w:szCs w:val="24"/>
        </w:rPr>
        <w:t xml:space="preserve">first </w:t>
      </w:r>
      <w:r w:rsidRPr="00D164C4">
        <w:rPr>
          <w:rFonts w:ascii="Times New Roman" w:eastAsiaTheme="minorEastAsia" w:hAnsi="Times New Roman" w:cs="Times New Roman"/>
          <w:sz w:val="24"/>
          <w:szCs w:val="24"/>
        </w:rPr>
        <w:t>alternative hypothesis was birds do contribute significantly to the average number of pods setting per inflorescence</w:t>
      </w:r>
      <w:r>
        <w:rPr>
          <w:rFonts w:ascii="Times New Roman" w:eastAsiaTheme="minorEastAsia" w:hAnsi="Times New Roman" w:cs="Times New Roman"/>
          <w:sz w:val="24"/>
          <w:szCs w:val="24"/>
        </w:rPr>
        <w:t>. The second alternative hypothesis was birds deleteriously affect the number of pods setting per inflorescence.</w:t>
      </w:r>
    </w:p>
    <w:p w14:paraId="04034673" w14:textId="77777777" w:rsidR="00707BEA" w:rsidRPr="003561C4" w:rsidRDefault="00707BEA" w:rsidP="00707BEA">
      <w:pPr>
        <w:pStyle w:val="ListParagraph"/>
        <w:spacing w:line="360" w:lineRule="auto"/>
        <w:rPr>
          <w:rFonts w:ascii="Times New Roman" w:eastAsiaTheme="minorEastAsia" w:hAnsi="Times New Roman" w:cs="Times New Roman"/>
          <w:sz w:val="24"/>
          <w:szCs w:val="24"/>
        </w:rPr>
      </w:pPr>
    </w:p>
    <w:p w14:paraId="0CB25B75" w14:textId="20DF6585" w:rsidR="00707BEA" w:rsidRPr="00D164C4" w:rsidRDefault="00707BEA" w:rsidP="00707BEA">
      <w:pPr>
        <w:pStyle w:val="ListParagraph"/>
        <w:numPr>
          <w:ilvl w:val="1"/>
          <w:numId w:val="3"/>
        </w:numPr>
        <w:spacing w:line="360" w:lineRule="auto"/>
        <w:rPr>
          <w:rFonts w:ascii="Times New Roman" w:hAnsi="Times New Roman" w:cs="Times New Roman"/>
          <w:b/>
          <w:bCs/>
          <w:sz w:val="24"/>
          <w:szCs w:val="24"/>
        </w:rPr>
      </w:pPr>
      <w:r>
        <w:rPr>
          <w:rFonts w:ascii="Times New Roman" w:eastAsiaTheme="minorEastAsia" w:hAnsi="Times New Roman" w:cs="Times New Roman"/>
          <w:b/>
          <w:bCs/>
          <w:sz w:val="24"/>
          <w:szCs w:val="24"/>
        </w:rPr>
        <w:t xml:space="preserve"> </w:t>
      </w:r>
      <w:r w:rsidRPr="00D164C4">
        <w:rPr>
          <w:rFonts w:ascii="Times New Roman" w:eastAsiaTheme="minorEastAsia" w:hAnsi="Times New Roman" w:cs="Times New Roman"/>
          <w:b/>
          <w:bCs/>
          <w:sz w:val="24"/>
          <w:szCs w:val="24"/>
        </w:rPr>
        <w:t xml:space="preserve">Flowering phenology of </w:t>
      </w:r>
      <w:r w:rsidRPr="00D164C4">
        <w:rPr>
          <w:rFonts w:ascii="Times New Roman" w:eastAsiaTheme="minorEastAsia" w:hAnsi="Times New Roman" w:cs="Times New Roman"/>
          <w:b/>
          <w:bCs/>
          <w:i/>
          <w:iCs/>
          <w:sz w:val="24"/>
          <w:szCs w:val="24"/>
        </w:rPr>
        <w:t xml:space="preserve">A. </w:t>
      </w:r>
      <w:proofErr w:type="spellStart"/>
      <w:r w:rsidR="00B47529">
        <w:rPr>
          <w:rFonts w:ascii="Times New Roman" w:eastAsiaTheme="minorEastAsia" w:hAnsi="Times New Roman" w:cs="Times New Roman"/>
          <w:b/>
          <w:bCs/>
          <w:i/>
          <w:iCs/>
          <w:sz w:val="24"/>
          <w:szCs w:val="24"/>
        </w:rPr>
        <w:t>ausfeldii</w:t>
      </w:r>
      <w:proofErr w:type="spellEnd"/>
      <w:r w:rsidRPr="00D164C4">
        <w:rPr>
          <w:rFonts w:ascii="Times New Roman" w:eastAsiaTheme="minorEastAsia" w:hAnsi="Times New Roman" w:cs="Times New Roman"/>
          <w:b/>
          <w:bCs/>
          <w:sz w:val="24"/>
          <w:szCs w:val="24"/>
        </w:rPr>
        <w:t>.</w:t>
      </w:r>
    </w:p>
    <w:p w14:paraId="316B5B64" w14:textId="4E6E4518" w:rsidR="00707BEA" w:rsidRPr="00D164C4" w:rsidRDefault="00707BEA" w:rsidP="00707BEA">
      <w:pPr>
        <w:spacing w:line="360" w:lineRule="auto"/>
        <w:ind w:left="360" w:firstLine="360"/>
        <w:rPr>
          <w:rFonts w:ascii="Times New Roman" w:eastAsiaTheme="minorEastAsia" w:hAnsi="Times New Roman" w:cs="Times New Roman"/>
          <w:sz w:val="24"/>
          <w:szCs w:val="24"/>
        </w:rPr>
      </w:pPr>
      <w:r w:rsidRPr="00D164C4">
        <w:rPr>
          <w:rFonts w:ascii="Times New Roman" w:eastAsiaTheme="minorEastAsia" w:hAnsi="Times New Roman" w:cs="Times New Roman"/>
          <w:sz w:val="24"/>
          <w:szCs w:val="24"/>
        </w:rPr>
        <w:t xml:space="preserve">The number of open inflorescences on each of the </w:t>
      </w:r>
      <w:r w:rsidR="00B47529">
        <w:rPr>
          <w:rFonts w:ascii="Times New Roman" w:eastAsiaTheme="minorEastAsia" w:hAnsi="Times New Roman" w:cs="Times New Roman"/>
          <w:sz w:val="24"/>
          <w:szCs w:val="24"/>
        </w:rPr>
        <w:t>eight</w:t>
      </w:r>
      <w:r w:rsidRPr="00D164C4">
        <w:rPr>
          <w:rFonts w:ascii="Times New Roman" w:eastAsiaTheme="minorEastAsia" w:hAnsi="Times New Roman" w:cs="Times New Roman"/>
          <w:sz w:val="24"/>
          <w:szCs w:val="24"/>
        </w:rPr>
        <w:t xml:space="preserve"> study plants were recorded throughout the duration of the flowering period from the period when flowering had not commenced to the time when flowering ceased. One-quarter of the plant was chosen haphazardly and blooming inflorescences counted. The final flowering magnitude was 4xnumber inflorescences counted. A line graph was created with total numbers of </w:t>
      </w:r>
      <w:r w:rsidRPr="00D164C4">
        <w:rPr>
          <w:rFonts w:ascii="Times New Roman" w:eastAsiaTheme="minorEastAsia" w:hAnsi="Times New Roman" w:cs="Times New Roman"/>
          <w:sz w:val="24"/>
          <w:szCs w:val="24"/>
        </w:rPr>
        <w:lastRenderedPageBreak/>
        <w:t xml:space="preserve">inflorescences across the </w:t>
      </w:r>
      <w:r w:rsidR="00B47529">
        <w:rPr>
          <w:rFonts w:ascii="Times New Roman" w:eastAsiaTheme="minorEastAsia" w:hAnsi="Times New Roman" w:cs="Times New Roman"/>
          <w:sz w:val="24"/>
          <w:szCs w:val="24"/>
        </w:rPr>
        <w:t>eight</w:t>
      </w:r>
      <w:r w:rsidRPr="00D164C4">
        <w:rPr>
          <w:rFonts w:ascii="Times New Roman" w:eastAsiaTheme="minorEastAsia" w:hAnsi="Times New Roman" w:cs="Times New Roman"/>
          <w:sz w:val="24"/>
          <w:szCs w:val="24"/>
        </w:rPr>
        <w:t xml:space="preserve"> study plants versus date to identify the flowering duration and peak flowering times. </w:t>
      </w:r>
    </w:p>
    <w:p w14:paraId="7E9DD488" w14:textId="77777777" w:rsidR="00707BEA" w:rsidRPr="003561C4" w:rsidRDefault="00707BEA" w:rsidP="00707BEA">
      <w:pPr>
        <w:pStyle w:val="ListParagraph"/>
        <w:spacing w:line="360" w:lineRule="auto"/>
        <w:ind w:left="360"/>
        <w:rPr>
          <w:rFonts w:ascii="Times New Roman" w:eastAsiaTheme="minorEastAsia" w:hAnsi="Times New Roman" w:cs="Times New Roman"/>
          <w:sz w:val="24"/>
          <w:szCs w:val="24"/>
        </w:rPr>
      </w:pPr>
    </w:p>
    <w:p w14:paraId="07EF5102" w14:textId="77777777" w:rsidR="00707BEA" w:rsidRPr="00D164C4" w:rsidRDefault="00707BEA" w:rsidP="00707BEA">
      <w:pPr>
        <w:pStyle w:val="ListParagraph"/>
        <w:numPr>
          <w:ilvl w:val="1"/>
          <w:numId w:val="3"/>
        </w:numPr>
        <w:spacing w:line="360" w:lineRule="auto"/>
        <w:rPr>
          <w:rFonts w:ascii="Times New Roman" w:hAnsi="Times New Roman" w:cs="Times New Roman"/>
          <w:b/>
          <w:bCs/>
          <w:sz w:val="24"/>
          <w:szCs w:val="24"/>
        </w:rPr>
      </w:pPr>
      <w:r w:rsidRPr="00D164C4">
        <w:rPr>
          <w:rFonts w:ascii="Times New Roman" w:eastAsiaTheme="minorEastAsia" w:hAnsi="Times New Roman" w:cs="Times New Roman"/>
          <w:sz w:val="24"/>
          <w:szCs w:val="24"/>
        </w:rPr>
        <w:t xml:space="preserve"> </w:t>
      </w:r>
      <w:r w:rsidRPr="00D164C4">
        <w:rPr>
          <w:rFonts w:ascii="Times New Roman" w:eastAsiaTheme="minorEastAsia" w:hAnsi="Times New Roman" w:cs="Times New Roman"/>
          <w:b/>
          <w:bCs/>
          <w:sz w:val="24"/>
          <w:szCs w:val="24"/>
        </w:rPr>
        <w:t>Average number of flowers per inflorescence</w:t>
      </w:r>
    </w:p>
    <w:p w14:paraId="030366EA" w14:textId="77777777" w:rsidR="00707BEA" w:rsidRPr="00D164C4" w:rsidRDefault="00707BEA" w:rsidP="00707BEA">
      <w:pPr>
        <w:spacing w:line="360" w:lineRule="auto"/>
        <w:ind w:left="360" w:firstLine="360"/>
        <w:rPr>
          <w:rFonts w:ascii="Times New Roman" w:eastAsiaTheme="minorEastAsia" w:hAnsi="Times New Roman" w:cs="Times New Roman"/>
          <w:sz w:val="24"/>
          <w:szCs w:val="24"/>
        </w:rPr>
      </w:pPr>
      <w:r w:rsidRPr="00D164C4">
        <w:rPr>
          <w:rFonts w:ascii="Times New Roman" w:eastAsiaTheme="minorEastAsia" w:hAnsi="Times New Roman" w:cs="Times New Roman"/>
          <w:sz w:val="24"/>
          <w:szCs w:val="24"/>
        </w:rPr>
        <w:t xml:space="preserve">Five inflorescences per five randomly chosen study plants were selected, and the number of flowers counted. The inflorescences selected were those that had not started blooming (i.e. in bud form). The data was recorded as </w:t>
      </w:r>
      <w:r w:rsidRPr="00D164C4">
        <w:rPr>
          <w:rFonts w:ascii="Times New Roman" w:hAnsi="Times New Roman" w:cs="Times New Roman"/>
          <w:sz w:val="24"/>
          <w:szCs w:val="24"/>
        </w:rPr>
        <w:t>mean</w:t>
      </w:r>
      <m:oMath>
        <m:r>
          <w:rPr>
            <w:rFonts w:ascii="Cambria Math" w:hAnsi="Cambria Math" w:cs="Times New Roman"/>
            <w:sz w:val="24"/>
            <w:szCs w:val="24"/>
          </w:rPr>
          <m:t>∓</m:t>
        </m:r>
      </m:oMath>
      <w:r w:rsidRPr="00D164C4">
        <w:rPr>
          <w:rFonts w:ascii="Times New Roman" w:eastAsiaTheme="minorEastAsia" w:hAnsi="Times New Roman" w:cs="Times New Roman"/>
          <w:sz w:val="24"/>
          <w:szCs w:val="24"/>
        </w:rPr>
        <w:t xml:space="preserve">standard deviation with n=25, and a </w:t>
      </w:r>
      <w:proofErr w:type="gramStart"/>
      <w:r w:rsidRPr="00D164C4">
        <w:rPr>
          <w:rFonts w:ascii="Times New Roman" w:eastAsiaTheme="minorEastAsia" w:hAnsi="Times New Roman" w:cs="Times New Roman"/>
          <w:sz w:val="24"/>
          <w:szCs w:val="24"/>
        </w:rPr>
        <w:t>box-plot</w:t>
      </w:r>
      <w:proofErr w:type="gramEnd"/>
      <w:r w:rsidRPr="00D164C4">
        <w:rPr>
          <w:rFonts w:ascii="Times New Roman" w:eastAsiaTheme="minorEastAsia" w:hAnsi="Times New Roman" w:cs="Times New Roman"/>
          <w:sz w:val="24"/>
          <w:szCs w:val="24"/>
        </w:rPr>
        <w:t xml:space="preserve"> constructed along with five-figure summary.</w:t>
      </w:r>
    </w:p>
    <w:p w14:paraId="348FC06D" w14:textId="77777777" w:rsidR="00707BEA" w:rsidRPr="003561C4" w:rsidRDefault="00707BEA" w:rsidP="00707BEA">
      <w:pPr>
        <w:pStyle w:val="ListParagraph"/>
        <w:spacing w:line="360" w:lineRule="auto"/>
        <w:ind w:left="1080"/>
        <w:rPr>
          <w:rFonts w:ascii="Times New Roman" w:eastAsiaTheme="minorEastAsia" w:hAnsi="Times New Roman" w:cs="Times New Roman"/>
          <w:sz w:val="24"/>
          <w:szCs w:val="24"/>
        </w:rPr>
      </w:pPr>
    </w:p>
    <w:p w14:paraId="09D5EFE4" w14:textId="504FD581" w:rsidR="00707BEA" w:rsidRPr="00D164C4" w:rsidRDefault="00707BEA" w:rsidP="00707BEA">
      <w:pPr>
        <w:pStyle w:val="ListParagraph"/>
        <w:numPr>
          <w:ilvl w:val="1"/>
          <w:numId w:val="3"/>
        </w:numPr>
        <w:spacing w:line="360" w:lineRule="auto"/>
        <w:rPr>
          <w:rFonts w:ascii="Times New Roman" w:hAnsi="Times New Roman" w:cs="Times New Roman"/>
          <w:b/>
          <w:bCs/>
          <w:sz w:val="24"/>
          <w:szCs w:val="24"/>
        </w:rPr>
      </w:pPr>
      <w:r w:rsidRPr="00D164C4">
        <w:rPr>
          <w:rFonts w:ascii="Times New Roman" w:eastAsiaTheme="minorEastAsia" w:hAnsi="Times New Roman" w:cs="Times New Roman"/>
          <w:b/>
          <w:bCs/>
          <w:sz w:val="24"/>
          <w:szCs w:val="24"/>
        </w:rPr>
        <w:t>Relative incidence of inflorescences being used as a food resource by birds.</w:t>
      </w:r>
    </w:p>
    <w:p w14:paraId="42349D3C" w14:textId="662B1616" w:rsidR="00707BEA" w:rsidRPr="00D00B89" w:rsidRDefault="00707BEA" w:rsidP="00D00B89">
      <w:pPr>
        <w:spacing w:line="360" w:lineRule="auto"/>
        <w:ind w:left="360"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sidR="00F75587">
        <w:rPr>
          <w:rFonts w:ascii="Times New Roman" w:eastAsiaTheme="minorEastAsia" w:hAnsi="Times New Roman" w:cs="Times New Roman"/>
          <w:sz w:val="24"/>
          <w:szCs w:val="24"/>
        </w:rPr>
        <w:t>incidences</w:t>
      </w:r>
      <w:r w:rsidRPr="00D164C4">
        <w:rPr>
          <w:rFonts w:ascii="Times New Roman" w:eastAsiaTheme="minorEastAsia" w:hAnsi="Times New Roman" w:cs="Times New Roman"/>
          <w:sz w:val="24"/>
          <w:szCs w:val="24"/>
        </w:rPr>
        <w:t xml:space="preserve"> of honeyeaters, silvereyes and thornbills foraging on</w:t>
      </w:r>
      <w:r w:rsidR="00D00B89">
        <w:rPr>
          <w:rFonts w:ascii="Times New Roman" w:eastAsiaTheme="minorEastAsia" w:hAnsi="Times New Roman" w:cs="Times New Roman"/>
          <w:sz w:val="24"/>
          <w:szCs w:val="24"/>
        </w:rPr>
        <w:t xml:space="preserve"> extrafloral nectaries (EFNs) or</w:t>
      </w:r>
      <w:r w:rsidRPr="00D164C4">
        <w:rPr>
          <w:rFonts w:ascii="Times New Roman" w:eastAsiaTheme="minorEastAsia" w:hAnsi="Times New Roman" w:cs="Times New Roman"/>
          <w:sz w:val="24"/>
          <w:szCs w:val="24"/>
        </w:rPr>
        <w:t xml:space="preserve"> inflorescences were recorded in the study site weekly throughout the flowering period. These observations were tallied to identify the number of </w:t>
      </w:r>
      <w:r>
        <w:rPr>
          <w:rFonts w:ascii="Times New Roman" w:eastAsiaTheme="minorEastAsia" w:hAnsi="Times New Roman" w:cs="Times New Roman"/>
          <w:sz w:val="24"/>
          <w:szCs w:val="24"/>
        </w:rPr>
        <w:t>single floral/EFN</w:t>
      </w:r>
      <w:r w:rsidR="00F75587">
        <w:rPr>
          <w:rFonts w:ascii="Times New Roman" w:eastAsiaTheme="minorEastAsia" w:hAnsi="Times New Roman" w:cs="Times New Roman"/>
          <w:sz w:val="24"/>
          <w:szCs w:val="24"/>
        </w:rPr>
        <w:t>/mealybugs</w:t>
      </w:r>
      <w:r>
        <w:rPr>
          <w:rFonts w:ascii="Times New Roman" w:eastAsiaTheme="minorEastAsia" w:hAnsi="Times New Roman" w:cs="Times New Roman"/>
          <w:sz w:val="24"/>
          <w:szCs w:val="24"/>
        </w:rPr>
        <w:t xml:space="preserve"> feeding incidences</w:t>
      </w:r>
      <w:r w:rsidRPr="00D164C4">
        <w:rPr>
          <w:rFonts w:ascii="Times New Roman" w:eastAsiaTheme="minorEastAsia" w:hAnsi="Times New Roman" w:cs="Times New Roman"/>
          <w:sz w:val="24"/>
          <w:szCs w:val="24"/>
        </w:rPr>
        <w:t xml:space="preserve"> using 8x20 binocular amongst blossoming </w:t>
      </w:r>
      <w:r w:rsidRPr="00D164C4">
        <w:rPr>
          <w:rFonts w:ascii="Times New Roman" w:eastAsiaTheme="minorEastAsia" w:hAnsi="Times New Roman" w:cs="Times New Roman"/>
          <w:i/>
          <w:iCs/>
          <w:sz w:val="24"/>
          <w:szCs w:val="24"/>
        </w:rPr>
        <w:t xml:space="preserve">A. </w:t>
      </w:r>
      <w:proofErr w:type="spellStart"/>
      <w:r w:rsidR="00D00B89">
        <w:rPr>
          <w:rFonts w:ascii="Times New Roman" w:eastAsiaTheme="minorEastAsia" w:hAnsi="Times New Roman" w:cs="Times New Roman"/>
          <w:i/>
          <w:iCs/>
          <w:sz w:val="24"/>
          <w:szCs w:val="24"/>
        </w:rPr>
        <w:t>ausfeldii</w:t>
      </w:r>
      <w:proofErr w:type="spellEnd"/>
      <w:r w:rsidRPr="00D164C4">
        <w:rPr>
          <w:rFonts w:ascii="Times New Roman" w:eastAsiaTheme="minorEastAsia" w:hAnsi="Times New Roman" w:cs="Times New Roman"/>
          <w:sz w:val="24"/>
          <w:szCs w:val="24"/>
        </w:rPr>
        <w:t xml:space="preserve"> plants. Only a definite observation was recorded for flowers being</w:t>
      </w:r>
      <w:r>
        <w:rPr>
          <w:rFonts w:ascii="Times New Roman" w:eastAsiaTheme="minorEastAsia" w:hAnsi="Times New Roman" w:cs="Times New Roman"/>
          <w:sz w:val="24"/>
          <w:szCs w:val="24"/>
        </w:rPr>
        <w:t xml:space="preserve"> probed</w:t>
      </w:r>
      <w:r w:rsidRPr="00D164C4">
        <w:rPr>
          <w:rFonts w:ascii="Times New Roman" w:eastAsiaTheme="minorEastAsia" w:hAnsi="Times New Roman" w:cs="Times New Roman"/>
          <w:sz w:val="24"/>
          <w:szCs w:val="24"/>
        </w:rPr>
        <w:t xml:space="preserve"> or extrafloral nectar</w:t>
      </w:r>
      <w:r w:rsidR="00F75587">
        <w:rPr>
          <w:rFonts w:ascii="Times New Roman" w:eastAsiaTheme="minorEastAsia" w:hAnsi="Times New Roman" w:cs="Times New Roman"/>
          <w:sz w:val="24"/>
          <w:szCs w:val="24"/>
        </w:rPr>
        <w:t>/mealybugs</w:t>
      </w:r>
      <w:r w:rsidRPr="00D164C4">
        <w:rPr>
          <w:rFonts w:ascii="Times New Roman" w:eastAsiaTheme="minorEastAsia" w:hAnsi="Times New Roman" w:cs="Times New Roman"/>
          <w:sz w:val="24"/>
          <w:szCs w:val="24"/>
        </w:rPr>
        <w:t xml:space="preserve"> being accessed. The incidence of bird species foraging was recorded along with the relative incidence of individuals of each species</w:t>
      </w:r>
      <w:r>
        <w:rPr>
          <w:rFonts w:ascii="Times New Roman" w:eastAsiaTheme="minorEastAsia" w:hAnsi="Times New Roman" w:cs="Times New Roman"/>
          <w:sz w:val="24"/>
          <w:szCs w:val="24"/>
        </w:rPr>
        <w:t xml:space="preserve"> probing</w:t>
      </w:r>
      <w:r w:rsidRPr="00D164C4">
        <w:rPr>
          <w:rFonts w:ascii="Times New Roman" w:eastAsiaTheme="minorEastAsia" w:hAnsi="Times New Roman" w:cs="Times New Roman"/>
          <w:sz w:val="24"/>
          <w:szCs w:val="24"/>
        </w:rPr>
        <w:t xml:space="preserve"> </w:t>
      </w:r>
      <w:r w:rsidR="00F75587">
        <w:rPr>
          <w:rFonts w:ascii="Times New Roman" w:eastAsiaTheme="minorEastAsia" w:hAnsi="Times New Roman" w:cs="Times New Roman"/>
          <w:sz w:val="24"/>
          <w:szCs w:val="24"/>
        </w:rPr>
        <w:t>food on or near inflorescences</w:t>
      </w:r>
      <w:r w:rsidRPr="00D164C4">
        <w:rPr>
          <w:rFonts w:ascii="Times New Roman" w:eastAsiaTheme="minorEastAsia" w:hAnsi="Times New Roman" w:cs="Times New Roman"/>
          <w:sz w:val="24"/>
          <w:szCs w:val="24"/>
        </w:rPr>
        <w:t xml:space="preserve">. </w:t>
      </w:r>
      <w:r w:rsidR="00D00B89">
        <w:rPr>
          <w:rFonts w:ascii="Times New Roman" w:eastAsiaTheme="minorEastAsia" w:hAnsi="Times New Roman" w:cs="Times New Roman"/>
          <w:sz w:val="24"/>
          <w:szCs w:val="24"/>
        </w:rPr>
        <w:t>These observations were performed weekly, along with bird surveys, on the dates when flowering phenology was being assessed (i.e. same dates as for the flowering phenology experiment</w:t>
      </w:r>
      <w:r w:rsidR="00F75587">
        <w:rPr>
          <w:rFonts w:ascii="Times New Roman" w:eastAsiaTheme="minorEastAsia" w:hAnsi="Times New Roman" w:cs="Times New Roman"/>
          <w:sz w:val="24"/>
          <w:szCs w:val="24"/>
        </w:rPr>
        <w:t>, see section 2.6.</w:t>
      </w:r>
      <w:r w:rsidR="00D00B89">
        <w:rPr>
          <w:rFonts w:ascii="Times New Roman" w:eastAsiaTheme="minorEastAsia" w:hAnsi="Times New Roman" w:cs="Times New Roman"/>
          <w:sz w:val="24"/>
          <w:szCs w:val="24"/>
        </w:rPr>
        <w:t>).</w:t>
      </w:r>
    </w:p>
    <w:p w14:paraId="7780CD00" w14:textId="77777777" w:rsidR="00707BEA" w:rsidRPr="00BC25EA" w:rsidRDefault="00707BEA" w:rsidP="00707BEA">
      <w:pPr>
        <w:pStyle w:val="ListParagraph"/>
        <w:numPr>
          <w:ilvl w:val="1"/>
          <w:numId w:val="3"/>
        </w:numPr>
        <w:spacing w:line="360" w:lineRule="auto"/>
        <w:rPr>
          <w:rFonts w:ascii="Times New Roman" w:hAnsi="Times New Roman" w:cs="Times New Roman"/>
          <w:b/>
          <w:bCs/>
          <w:sz w:val="24"/>
          <w:szCs w:val="24"/>
        </w:rPr>
      </w:pPr>
      <w:r w:rsidRPr="00BC25EA">
        <w:rPr>
          <w:rFonts w:ascii="Times New Roman" w:eastAsiaTheme="minorEastAsia" w:hAnsi="Times New Roman" w:cs="Times New Roman"/>
          <w:b/>
          <w:bCs/>
          <w:sz w:val="24"/>
          <w:szCs w:val="24"/>
        </w:rPr>
        <w:t>Relative abundance of insect foragers</w:t>
      </w:r>
    </w:p>
    <w:p w14:paraId="4E0695A5" w14:textId="015E7422" w:rsidR="00707BEA" w:rsidRDefault="00707BEA" w:rsidP="00707BEA">
      <w:pPr>
        <w:spacing w:line="360" w:lineRule="auto"/>
        <w:rPr>
          <w:rFonts w:ascii="Times New Roman" w:hAnsi="Times New Roman" w:cs="Times New Roman"/>
          <w:b/>
          <w:bCs/>
        </w:rPr>
      </w:pPr>
      <w:r w:rsidRPr="00BC25EA">
        <w:rPr>
          <w:rFonts w:ascii="Times New Roman" w:eastAsiaTheme="minorEastAsia" w:hAnsi="Times New Roman" w:cs="Times New Roman"/>
          <w:sz w:val="24"/>
          <w:szCs w:val="24"/>
        </w:rPr>
        <w:t xml:space="preserve">The relative abundance of </w:t>
      </w:r>
      <w:r w:rsidRPr="00BC25EA">
        <w:rPr>
          <w:rFonts w:ascii="Times New Roman" w:eastAsiaTheme="minorEastAsia" w:hAnsi="Times New Roman" w:cs="Times New Roman"/>
          <w:i/>
          <w:iCs/>
          <w:sz w:val="24"/>
          <w:szCs w:val="24"/>
        </w:rPr>
        <w:t>Apis mellifera</w:t>
      </w:r>
      <w:r w:rsidRPr="00BC25EA">
        <w:rPr>
          <w:rFonts w:ascii="Times New Roman" w:eastAsiaTheme="minorEastAsia" w:hAnsi="Times New Roman" w:cs="Times New Roman"/>
          <w:sz w:val="24"/>
          <w:szCs w:val="24"/>
        </w:rPr>
        <w:t xml:space="preserve"> and </w:t>
      </w:r>
      <w:r w:rsidRPr="00BC25EA">
        <w:rPr>
          <w:rFonts w:ascii="Times New Roman" w:eastAsiaTheme="minorEastAsia" w:hAnsi="Times New Roman" w:cs="Times New Roman"/>
          <w:i/>
          <w:iCs/>
          <w:sz w:val="24"/>
          <w:szCs w:val="24"/>
        </w:rPr>
        <w:t>Eristalis</w:t>
      </w:r>
      <w:r w:rsidRPr="00BC25EA">
        <w:rPr>
          <w:rFonts w:ascii="Times New Roman" w:eastAsiaTheme="minorEastAsia" w:hAnsi="Times New Roman" w:cs="Times New Roman"/>
          <w:sz w:val="24"/>
          <w:szCs w:val="24"/>
        </w:rPr>
        <w:t xml:space="preserve"> spp. was recorded</w:t>
      </w:r>
      <w:r w:rsidR="00D00B89">
        <w:rPr>
          <w:rFonts w:ascii="Times New Roman" w:eastAsiaTheme="minorEastAsia" w:hAnsi="Times New Roman" w:cs="Times New Roman"/>
          <w:sz w:val="24"/>
          <w:szCs w:val="24"/>
        </w:rPr>
        <w:t xml:space="preserve"> over the same time periods as was achieved with bird observations.</w:t>
      </w:r>
    </w:p>
    <w:p w14:paraId="000101DD" w14:textId="77777777" w:rsidR="00863B01" w:rsidRDefault="00863B01" w:rsidP="00F0593A">
      <w:pPr>
        <w:spacing w:line="360" w:lineRule="auto"/>
        <w:rPr>
          <w:rFonts w:ascii="Times New Roman" w:hAnsi="Times New Roman" w:cs="Times New Roman"/>
          <w:b/>
          <w:bCs/>
        </w:rPr>
      </w:pPr>
    </w:p>
    <w:p w14:paraId="45086443" w14:textId="77777777" w:rsidR="00863B01" w:rsidRDefault="00863B01" w:rsidP="00F0593A">
      <w:pPr>
        <w:spacing w:line="360" w:lineRule="auto"/>
        <w:rPr>
          <w:rFonts w:ascii="Times New Roman" w:hAnsi="Times New Roman" w:cs="Times New Roman"/>
          <w:b/>
          <w:bCs/>
        </w:rPr>
      </w:pPr>
    </w:p>
    <w:p w14:paraId="5C532F9A" w14:textId="77777777" w:rsidR="00863B01" w:rsidRDefault="00863B01" w:rsidP="00F0593A">
      <w:pPr>
        <w:spacing w:line="360" w:lineRule="auto"/>
        <w:rPr>
          <w:rFonts w:ascii="Times New Roman" w:hAnsi="Times New Roman" w:cs="Times New Roman"/>
          <w:b/>
          <w:bCs/>
        </w:rPr>
      </w:pPr>
    </w:p>
    <w:p w14:paraId="46D5D4C2" w14:textId="77777777" w:rsidR="00863B01" w:rsidRDefault="00863B01" w:rsidP="00F0593A">
      <w:pPr>
        <w:spacing w:line="360" w:lineRule="auto"/>
        <w:rPr>
          <w:rFonts w:ascii="Times New Roman" w:hAnsi="Times New Roman" w:cs="Times New Roman"/>
          <w:b/>
          <w:bCs/>
        </w:rPr>
      </w:pPr>
    </w:p>
    <w:p w14:paraId="588CB310" w14:textId="77777777" w:rsidR="00863B01" w:rsidRDefault="00863B01" w:rsidP="00F0593A">
      <w:pPr>
        <w:spacing w:line="360" w:lineRule="auto"/>
        <w:rPr>
          <w:rFonts w:ascii="Times New Roman" w:hAnsi="Times New Roman" w:cs="Times New Roman"/>
          <w:b/>
          <w:bCs/>
        </w:rPr>
      </w:pPr>
    </w:p>
    <w:p w14:paraId="2A0D5F49" w14:textId="77777777" w:rsidR="00863B01" w:rsidRDefault="00863B01" w:rsidP="00F0593A">
      <w:pPr>
        <w:spacing w:line="360" w:lineRule="auto"/>
        <w:rPr>
          <w:rFonts w:ascii="Times New Roman" w:hAnsi="Times New Roman" w:cs="Times New Roman"/>
          <w:b/>
          <w:bCs/>
        </w:rPr>
      </w:pPr>
    </w:p>
    <w:p w14:paraId="462BFEDA" w14:textId="28BE5D48" w:rsidR="00F0593A" w:rsidRPr="00A87164" w:rsidRDefault="00F0593A" w:rsidP="00F0593A">
      <w:pPr>
        <w:spacing w:line="360" w:lineRule="auto"/>
        <w:rPr>
          <w:rFonts w:ascii="Times New Roman" w:hAnsi="Times New Roman" w:cs="Times New Roman"/>
          <w:b/>
          <w:bCs/>
        </w:rPr>
      </w:pPr>
      <w:r w:rsidRPr="00A87164">
        <w:rPr>
          <w:rFonts w:ascii="Times New Roman" w:hAnsi="Times New Roman" w:cs="Times New Roman"/>
          <w:b/>
          <w:bCs/>
        </w:rPr>
        <w:lastRenderedPageBreak/>
        <w:t>Results</w:t>
      </w:r>
    </w:p>
    <w:p w14:paraId="20DCD35B" w14:textId="26C83514" w:rsidR="00F0593A" w:rsidRDefault="00F0593A" w:rsidP="00F0593A">
      <w:pPr>
        <w:spacing w:line="360" w:lineRule="auto"/>
        <w:rPr>
          <w:rFonts w:ascii="Times New Roman" w:hAnsi="Times New Roman" w:cs="Times New Roman"/>
          <w:b/>
          <w:bCs/>
          <w:i/>
          <w:iCs/>
        </w:rPr>
      </w:pPr>
      <w:r w:rsidRPr="00A87164">
        <w:rPr>
          <w:rFonts w:ascii="Times New Roman" w:hAnsi="Times New Roman" w:cs="Times New Roman"/>
          <w:b/>
          <w:bCs/>
        </w:rPr>
        <w:t xml:space="preserve">Fig. </w:t>
      </w:r>
      <w:r w:rsidR="00707BEA">
        <w:rPr>
          <w:rFonts w:ascii="Times New Roman" w:hAnsi="Times New Roman" w:cs="Times New Roman"/>
          <w:b/>
          <w:bCs/>
        </w:rPr>
        <w:t>3</w:t>
      </w:r>
      <w:r w:rsidR="002D1774">
        <w:rPr>
          <w:rFonts w:ascii="Times New Roman" w:hAnsi="Times New Roman" w:cs="Times New Roman"/>
          <w:b/>
          <w:bCs/>
        </w:rPr>
        <w:t>.</w:t>
      </w:r>
      <w:r w:rsidRPr="00A87164">
        <w:rPr>
          <w:rFonts w:ascii="Times New Roman" w:hAnsi="Times New Roman" w:cs="Times New Roman"/>
          <w:b/>
          <w:bCs/>
        </w:rPr>
        <w:t xml:space="preserve">1. Flowering Phenology of </w:t>
      </w:r>
      <w:r w:rsidRPr="00A87164">
        <w:rPr>
          <w:rFonts w:ascii="Times New Roman" w:hAnsi="Times New Roman" w:cs="Times New Roman"/>
          <w:b/>
          <w:bCs/>
          <w:i/>
          <w:iCs/>
        </w:rPr>
        <w:t xml:space="preserve">Acacia </w:t>
      </w:r>
      <w:proofErr w:type="spellStart"/>
      <w:r>
        <w:rPr>
          <w:rFonts w:ascii="Times New Roman" w:hAnsi="Times New Roman" w:cs="Times New Roman"/>
          <w:b/>
          <w:bCs/>
          <w:i/>
          <w:iCs/>
        </w:rPr>
        <w:t>ausfeldii</w:t>
      </w:r>
      <w:proofErr w:type="spellEnd"/>
    </w:p>
    <w:p w14:paraId="52A4FB96" w14:textId="698F5AB4" w:rsidR="00F0593A" w:rsidRDefault="002D1774" w:rsidP="00F0593A">
      <w:pPr>
        <w:spacing w:line="360" w:lineRule="auto"/>
        <w:rPr>
          <w:rFonts w:ascii="Times New Roman" w:hAnsi="Times New Roman" w:cs="Times New Roman"/>
        </w:rPr>
      </w:pPr>
      <w:r>
        <w:rPr>
          <w:noProof/>
        </w:rPr>
        <w:drawing>
          <wp:inline distT="0" distB="0" distL="0" distR="0" wp14:anchorId="3B9799E9" wp14:editId="1C0A36FA">
            <wp:extent cx="5346700" cy="3130550"/>
            <wp:effectExtent l="0" t="0" r="6350" b="12700"/>
            <wp:docPr id="733900699" name="Chart 1">
              <a:extLst xmlns:a="http://schemas.openxmlformats.org/drawingml/2006/main">
                <a:ext uri="{FF2B5EF4-FFF2-40B4-BE49-F238E27FC236}">
                  <a16:creationId xmlns:a16="http://schemas.microsoft.com/office/drawing/2014/main" id="{87CF18B8-FA4D-4E73-0249-55DC4DDEC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5485CE" w14:textId="77777777" w:rsidR="00F0593A" w:rsidRDefault="00F0593A" w:rsidP="00F0593A">
      <w:pPr>
        <w:spacing w:line="360" w:lineRule="auto"/>
        <w:rPr>
          <w:rFonts w:ascii="Times New Roman" w:hAnsi="Times New Roman" w:cs="Times New Roman"/>
        </w:rPr>
      </w:pPr>
      <w:r>
        <w:rPr>
          <w:rFonts w:ascii="Times New Roman" w:hAnsi="Times New Roman" w:cs="Times New Roman"/>
        </w:rPr>
        <w:t>The numbers on the horizontal axis refer to the following dates:</w:t>
      </w:r>
    </w:p>
    <w:tbl>
      <w:tblPr>
        <w:tblStyle w:val="TableGrid"/>
        <w:tblW w:w="0" w:type="auto"/>
        <w:tblLayout w:type="fixed"/>
        <w:tblLook w:val="04A0" w:firstRow="1" w:lastRow="0" w:firstColumn="1" w:lastColumn="0" w:noHBand="0" w:noVBand="1"/>
      </w:tblPr>
      <w:tblGrid>
        <w:gridCol w:w="1271"/>
        <w:gridCol w:w="1134"/>
        <w:gridCol w:w="1119"/>
        <w:gridCol w:w="1149"/>
        <w:gridCol w:w="1134"/>
        <w:gridCol w:w="1276"/>
      </w:tblGrid>
      <w:tr w:rsidR="002D1774" w14:paraId="2EC9ACD2" w14:textId="77777777" w:rsidTr="002D1774">
        <w:tc>
          <w:tcPr>
            <w:tcW w:w="1271" w:type="dxa"/>
            <w:vAlign w:val="bottom"/>
          </w:tcPr>
          <w:p w14:paraId="2B9E0149" w14:textId="77777777" w:rsidR="002D1774" w:rsidRPr="00A87164" w:rsidRDefault="002D1774" w:rsidP="0023511A">
            <w:pPr>
              <w:spacing w:line="360" w:lineRule="auto"/>
              <w:jc w:val="center"/>
              <w:rPr>
                <w:rFonts w:ascii="Times New Roman" w:hAnsi="Times New Roman" w:cs="Times New Roman"/>
              </w:rPr>
            </w:pPr>
            <w:r w:rsidRPr="00A87164">
              <w:rPr>
                <w:rFonts w:ascii="Times New Roman" w:hAnsi="Times New Roman" w:cs="Times New Roman"/>
                <w:color w:val="000000"/>
              </w:rPr>
              <w:t>1</w:t>
            </w:r>
          </w:p>
        </w:tc>
        <w:tc>
          <w:tcPr>
            <w:tcW w:w="1134" w:type="dxa"/>
            <w:vAlign w:val="bottom"/>
          </w:tcPr>
          <w:p w14:paraId="67A41200" w14:textId="77777777" w:rsidR="002D1774" w:rsidRPr="00A87164" w:rsidRDefault="002D1774" w:rsidP="0023511A">
            <w:pPr>
              <w:spacing w:line="360" w:lineRule="auto"/>
              <w:jc w:val="center"/>
              <w:rPr>
                <w:rFonts w:ascii="Times New Roman" w:hAnsi="Times New Roman" w:cs="Times New Roman"/>
              </w:rPr>
            </w:pPr>
            <w:r w:rsidRPr="00A87164">
              <w:rPr>
                <w:rFonts w:ascii="Times New Roman" w:hAnsi="Times New Roman" w:cs="Times New Roman"/>
                <w:color w:val="000000"/>
              </w:rPr>
              <w:t>2</w:t>
            </w:r>
          </w:p>
        </w:tc>
        <w:tc>
          <w:tcPr>
            <w:tcW w:w="1119" w:type="dxa"/>
            <w:vAlign w:val="bottom"/>
          </w:tcPr>
          <w:p w14:paraId="1C538AF4" w14:textId="77777777" w:rsidR="002D1774" w:rsidRPr="00A87164" w:rsidRDefault="002D1774" w:rsidP="0023511A">
            <w:pPr>
              <w:spacing w:line="360" w:lineRule="auto"/>
              <w:jc w:val="center"/>
              <w:rPr>
                <w:rFonts w:ascii="Times New Roman" w:hAnsi="Times New Roman" w:cs="Times New Roman"/>
              </w:rPr>
            </w:pPr>
            <w:r w:rsidRPr="00A87164">
              <w:rPr>
                <w:rFonts w:ascii="Times New Roman" w:hAnsi="Times New Roman" w:cs="Times New Roman"/>
                <w:color w:val="000000"/>
              </w:rPr>
              <w:t>3</w:t>
            </w:r>
          </w:p>
        </w:tc>
        <w:tc>
          <w:tcPr>
            <w:tcW w:w="1149" w:type="dxa"/>
            <w:vAlign w:val="bottom"/>
          </w:tcPr>
          <w:p w14:paraId="4C067D45" w14:textId="77777777" w:rsidR="002D1774" w:rsidRPr="00A87164" w:rsidRDefault="002D1774" w:rsidP="0023511A">
            <w:pPr>
              <w:spacing w:line="360" w:lineRule="auto"/>
              <w:jc w:val="center"/>
              <w:rPr>
                <w:rFonts w:ascii="Times New Roman" w:hAnsi="Times New Roman" w:cs="Times New Roman"/>
              </w:rPr>
            </w:pPr>
            <w:r w:rsidRPr="00A87164">
              <w:rPr>
                <w:rFonts w:ascii="Times New Roman" w:hAnsi="Times New Roman" w:cs="Times New Roman"/>
                <w:color w:val="000000"/>
              </w:rPr>
              <w:t>4</w:t>
            </w:r>
          </w:p>
        </w:tc>
        <w:tc>
          <w:tcPr>
            <w:tcW w:w="1134" w:type="dxa"/>
            <w:vAlign w:val="bottom"/>
          </w:tcPr>
          <w:p w14:paraId="3000969C" w14:textId="77777777" w:rsidR="002D1774" w:rsidRPr="00A87164" w:rsidRDefault="002D1774" w:rsidP="0023511A">
            <w:pPr>
              <w:spacing w:line="360" w:lineRule="auto"/>
              <w:jc w:val="center"/>
              <w:rPr>
                <w:rFonts w:ascii="Times New Roman" w:hAnsi="Times New Roman" w:cs="Times New Roman"/>
              </w:rPr>
            </w:pPr>
            <w:r w:rsidRPr="00A87164">
              <w:rPr>
                <w:rFonts w:ascii="Times New Roman" w:hAnsi="Times New Roman" w:cs="Times New Roman"/>
                <w:color w:val="000000"/>
              </w:rPr>
              <w:t>5</w:t>
            </w:r>
          </w:p>
        </w:tc>
        <w:tc>
          <w:tcPr>
            <w:tcW w:w="1276" w:type="dxa"/>
            <w:vAlign w:val="bottom"/>
          </w:tcPr>
          <w:p w14:paraId="219EB0A5" w14:textId="77777777" w:rsidR="002D1774" w:rsidRPr="00A87164" w:rsidRDefault="002D1774" w:rsidP="0023511A">
            <w:pPr>
              <w:spacing w:line="360" w:lineRule="auto"/>
              <w:jc w:val="center"/>
              <w:rPr>
                <w:rFonts w:ascii="Times New Roman" w:hAnsi="Times New Roman" w:cs="Times New Roman"/>
              </w:rPr>
            </w:pPr>
            <w:r w:rsidRPr="00A87164">
              <w:rPr>
                <w:rFonts w:ascii="Times New Roman" w:hAnsi="Times New Roman" w:cs="Times New Roman"/>
                <w:color w:val="000000"/>
              </w:rPr>
              <w:t>6</w:t>
            </w:r>
          </w:p>
        </w:tc>
      </w:tr>
      <w:tr w:rsidR="002D1774" w14:paraId="001B7473" w14:textId="77777777" w:rsidTr="002D1774">
        <w:tc>
          <w:tcPr>
            <w:tcW w:w="1271" w:type="dxa"/>
            <w:vAlign w:val="bottom"/>
          </w:tcPr>
          <w:p w14:paraId="09F7D03B" w14:textId="013A6A45" w:rsidR="002D1774" w:rsidRPr="004D0C62" w:rsidRDefault="002D1774" w:rsidP="0023511A">
            <w:pPr>
              <w:spacing w:line="360" w:lineRule="auto"/>
              <w:jc w:val="center"/>
              <w:rPr>
                <w:rFonts w:ascii="Times New Roman" w:hAnsi="Times New Roman" w:cs="Times New Roman"/>
                <w:sz w:val="20"/>
                <w:szCs w:val="20"/>
              </w:rPr>
            </w:pPr>
            <w:r>
              <w:rPr>
                <w:rFonts w:ascii="Calibri" w:hAnsi="Calibri" w:cs="Calibri"/>
                <w:color w:val="000000"/>
              </w:rPr>
              <w:t>23rd Aug</w:t>
            </w:r>
          </w:p>
        </w:tc>
        <w:tc>
          <w:tcPr>
            <w:tcW w:w="1134" w:type="dxa"/>
            <w:vAlign w:val="bottom"/>
          </w:tcPr>
          <w:p w14:paraId="02FC160B" w14:textId="390B7CA8" w:rsidR="002D1774" w:rsidRPr="004D0C62" w:rsidRDefault="002D1774" w:rsidP="0023511A">
            <w:pPr>
              <w:spacing w:line="360" w:lineRule="auto"/>
              <w:jc w:val="center"/>
              <w:rPr>
                <w:rFonts w:ascii="Times New Roman" w:hAnsi="Times New Roman" w:cs="Times New Roman"/>
                <w:sz w:val="20"/>
                <w:szCs w:val="20"/>
              </w:rPr>
            </w:pPr>
            <w:r>
              <w:rPr>
                <w:rFonts w:ascii="Calibri" w:hAnsi="Calibri" w:cs="Calibri"/>
                <w:color w:val="000000"/>
              </w:rPr>
              <w:t>3rd Sep</w:t>
            </w:r>
          </w:p>
        </w:tc>
        <w:tc>
          <w:tcPr>
            <w:tcW w:w="1119" w:type="dxa"/>
            <w:vAlign w:val="bottom"/>
          </w:tcPr>
          <w:p w14:paraId="1BE656BA" w14:textId="08BA1D97" w:rsidR="002D1774" w:rsidRPr="004D0C62" w:rsidRDefault="002D1774" w:rsidP="0023511A">
            <w:pPr>
              <w:spacing w:line="360" w:lineRule="auto"/>
              <w:jc w:val="center"/>
              <w:rPr>
                <w:rFonts w:ascii="Times New Roman" w:hAnsi="Times New Roman" w:cs="Times New Roman"/>
                <w:sz w:val="20"/>
                <w:szCs w:val="20"/>
              </w:rPr>
            </w:pPr>
            <w:r>
              <w:rPr>
                <w:rFonts w:ascii="Calibri" w:hAnsi="Calibri" w:cs="Calibri"/>
                <w:color w:val="000000"/>
              </w:rPr>
              <w:t>9th Sep</w:t>
            </w:r>
          </w:p>
        </w:tc>
        <w:tc>
          <w:tcPr>
            <w:tcW w:w="1149" w:type="dxa"/>
            <w:vAlign w:val="bottom"/>
          </w:tcPr>
          <w:p w14:paraId="6E99CFEC" w14:textId="6B41E108" w:rsidR="002D1774" w:rsidRPr="004D0C62" w:rsidRDefault="002D1774" w:rsidP="0023511A">
            <w:pPr>
              <w:spacing w:line="360" w:lineRule="auto"/>
              <w:jc w:val="center"/>
              <w:rPr>
                <w:rFonts w:ascii="Times New Roman" w:hAnsi="Times New Roman" w:cs="Times New Roman"/>
                <w:sz w:val="20"/>
                <w:szCs w:val="20"/>
              </w:rPr>
            </w:pPr>
            <w:r>
              <w:rPr>
                <w:rFonts w:ascii="Calibri" w:hAnsi="Calibri" w:cs="Calibri"/>
                <w:color w:val="000000"/>
              </w:rPr>
              <w:t>1</w:t>
            </w:r>
            <w:r w:rsidR="00154443">
              <w:rPr>
                <w:rFonts w:ascii="Calibri" w:hAnsi="Calibri" w:cs="Calibri"/>
                <w:color w:val="000000"/>
              </w:rPr>
              <w:t>6</w:t>
            </w:r>
            <w:r>
              <w:rPr>
                <w:rFonts w:ascii="Calibri" w:hAnsi="Calibri" w:cs="Calibri"/>
                <w:color w:val="000000"/>
              </w:rPr>
              <w:t>th Sep</w:t>
            </w:r>
          </w:p>
        </w:tc>
        <w:tc>
          <w:tcPr>
            <w:tcW w:w="1134" w:type="dxa"/>
            <w:vAlign w:val="bottom"/>
          </w:tcPr>
          <w:p w14:paraId="1DCA83FA" w14:textId="1A49F38B" w:rsidR="002D1774" w:rsidRPr="004D0C62" w:rsidRDefault="002D1774" w:rsidP="0023511A">
            <w:pPr>
              <w:spacing w:line="360" w:lineRule="auto"/>
              <w:jc w:val="center"/>
              <w:rPr>
                <w:rFonts w:ascii="Times New Roman" w:hAnsi="Times New Roman" w:cs="Times New Roman"/>
                <w:sz w:val="20"/>
                <w:szCs w:val="20"/>
              </w:rPr>
            </w:pPr>
            <w:r>
              <w:rPr>
                <w:rFonts w:ascii="Calibri" w:hAnsi="Calibri" w:cs="Calibri"/>
                <w:color w:val="000000"/>
              </w:rPr>
              <w:t>26th Sep</w:t>
            </w:r>
          </w:p>
        </w:tc>
        <w:tc>
          <w:tcPr>
            <w:tcW w:w="1276" w:type="dxa"/>
            <w:vAlign w:val="bottom"/>
          </w:tcPr>
          <w:p w14:paraId="7D35CF61" w14:textId="2210E83A" w:rsidR="002D1774" w:rsidRPr="004D0C62" w:rsidRDefault="002D1774" w:rsidP="0023511A">
            <w:pPr>
              <w:spacing w:line="360" w:lineRule="auto"/>
              <w:jc w:val="center"/>
              <w:rPr>
                <w:rFonts w:ascii="Times New Roman" w:hAnsi="Times New Roman" w:cs="Times New Roman"/>
                <w:sz w:val="20"/>
                <w:szCs w:val="20"/>
              </w:rPr>
            </w:pPr>
            <w:r>
              <w:rPr>
                <w:rFonts w:ascii="Calibri" w:hAnsi="Calibri" w:cs="Calibri"/>
                <w:color w:val="000000"/>
              </w:rPr>
              <w:t>3rd Oct</w:t>
            </w:r>
          </w:p>
        </w:tc>
      </w:tr>
    </w:tbl>
    <w:p w14:paraId="384EFFFF" w14:textId="118A327E" w:rsidR="00F0593A" w:rsidRDefault="00F0593A" w:rsidP="00F0593A">
      <w:pPr>
        <w:spacing w:line="360" w:lineRule="auto"/>
        <w:rPr>
          <w:rFonts w:ascii="Times New Roman" w:hAnsi="Times New Roman" w:cs="Times New Roman"/>
        </w:rPr>
      </w:pPr>
      <w:r>
        <w:rPr>
          <w:rFonts w:ascii="Times New Roman" w:hAnsi="Times New Roman" w:cs="Times New Roman"/>
        </w:rPr>
        <w:t xml:space="preserve">Flowering commenced on the </w:t>
      </w:r>
      <w:proofErr w:type="gramStart"/>
      <w:r w:rsidR="002D1774">
        <w:rPr>
          <w:rFonts w:ascii="Times New Roman" w:hAnsi="Times New Roman" w:cs="Times New Roman"/>
        </w:rPr>
        <w:t>3</w:t>
      </w:r>
      <w:r w:rsidR="002D1774" w:rsidRPr="002D1774">
        <w:rPr>
          <w:rFonts w:ascii="Times New Roman" w:hAnsi="Times New Roman" w:cs="Times New Roman"/>
          <w:vertAlign w:val="superscript"/>
        </w:rPr>
        <w:t>rd</w:t>
      </w:r>
      <w:proofErr w:type="gramEnd"/>
      <w:r w:rsidR="002D1774">
        <w:rPr>
          <w:rFonts w:ascii="Times New Roman" w:hAnsi="Times New Roman" w:cs="Times New Roman"/>
        </w:rPr>
        <w:t xml:space="preserve"> September</w:t>
      </w:r>
      <w:r>
        <w:rPr>
          <w:rFonts w:ascii="Times New Roman" w:hAnsi="Times New Roman" w:cs="Times New Roman"/>
        </w:rPr>
        <w:t xml:space="preserve"> and finished by the date of 26</w:t>
      </w:r>
      <w:r w:rsidRPr="003156CB">
        <w:rPr>
          <w:rFonts w:ascii="Times New Roman" w:hAnsi="Times New Roman" w:cs="Times New Roman"/>
          <w:vertAlign w:val="superscript"/>
        </w:rPr>
        <w:t>th</w:t>
      </w:r>
      <w:r>
        <w:rPr>
          <w:rFonts w:ascii="Times New Roman" w:hAnsi="Times New Roman" w:cs="Times New Roman"/>
        </w:rPr>
        <w:t xml:space="preserve"> September with peak flowering </w:t>
      </w:r>
      <w:r w:rsidR="00E85830">
        <w:rPr>
          <w:rFonts w:ascii="Times New Roman" w:hAnsi="Times New Roman" w:cs="Times New Roman"/>
        </w:rPr>
        <w:t>between 9</w:t>
      </w:r>
      <w:r w:rsidR="00E85830" w:rsidRPr="00E85830">
        <w:rPr>
          <w:rFonts w:ascii="Times New Roman" w:hAnsi="Times New Roman" w:cs="Times New Roman"/>
          <w:vertAlign w:val="superscript"/>
        </w:rPr>
        <w:t>th</w:t>
      </w:r>
      <w:r w:rsidR="00E85830">
        <w:rPr>
          <w:rFonts w:ascii="Times New Roman" w:hAnsi="Times New Roman" w:cs="Times New Roman"/>
        </w:rPr>
        <w:t xml:space="preserve"> and 18</w:t>
      </w:r>
      <w:r w:rsidR="00E85830" w:rsidRPr="00E85830">
        <w:rPr>
          <w:rFonts w:ascii="Times New Roman" w:hAnsi="Times New Roman" w:cs="Times New Roman"/>
          <w:vertAlign w:val="superscript"/>
        </w:rPr>
        <w:t>th</w:t>
      </w:r>
      <w:r w:rsidR="00E85830">
        <w:rPr>
          <w:rFonts w:ascii="Times New Roman" w:hAnsi="Times New Roman" w:cs="Times New Roman"/>
        </w:rPr>
        <w:t xml:space="preserve"> September </w:t>
      </w:r>
      <w:r>
        <w:rPr>
          <w:rFonts w:ascii="Times New Roman" w:hAnsi="Times New Roman" w:cs="Times New Roman"/>
        </w:rPr>
        <w:t>(n=</w:t>
      </w:r>
      <w:r w:rsidR="00E85830">
        <w:rPr>
          <w:rFonts w:ascii="Times New Roman" w:hAnsi="Times New Roman" w:cs="Times New Roman"/>
        </w:rPr>
        <w:t>8</w:t>
      </w:r>
      <w:r>
        <w:rPr>
          <w:rFonts w:ascii="Times New Roman" w:hAnsi="Times New Roman" w:cs="Times New Roman"/>
        </w:rPr>
        <w:t xml:space="preserve"> e.g. number of trees).</w:t>
      </w:r>
    </w:p>
    <w:p w14:paraId="49BFB786" w14:textId="10A05FFE" w:rsidR="00F0593A" w:rsidRDefault="00F0593A" w:rsidP="00F0593A">
      <w:pPr>
        <w:spacing w:line="360" w:lineRule="auto"/>
        <w:rPr>
          <w:rFonts w:ascii="Times New Roman" w:hAnsi="Times New Roman" w:cs="Times New Roman"/>
          <w:b/>
          <w:bCs/>
        </w:rPr>
      </w:pPr>
      <w:r w:rsidRPr="007102C6">
        <w:rPr>
          <w:rFonts w:ascii="Times New Roman" w:hAnsi="Times New Roman" w:cs="Times New Roman"/>
          <w:b/>
          <w:bCs/>
        </w:rPr>
        <w:t>Fig.</w:t>
      </w:r>
      <w:r w:rsidR="00707BEA">
        <w:rPr>
          <w:rFonts w:ascii="Times New Roman" w:hAnsi="Times New Roman" w:cs="Times New Roman"/>
          <w:b/>
          <w:bCs/>
        </w:rPr>
        <w:t>3</w:t>
      </w:r>
      <w:r w:rsidR="0023511A">
        <w:rPr>
          <w:rFonts w:ascii="Times New Roman" w:hAnsi="Times New Roman" w:cs="Times New Roman"/>
          <w:b/>
          <w:bCs/>
        </w:rPr>
        <w:t>.</w:t>
      </w:r>
      <w:r w:rsidRPr="007102C6">
        <w:rPr>
          <w:rFonts w:ascii="Times New Roman" w:hAnsi="Times New Roman" w:cs="Times New Roman"/>
          <w:b/>
          <w:bCs/>
        </w:rPr>
        <w:t>2</w:t>
      </w:r>
      <w:r>
        <w:rPr>
          <w:rFonts w:ascii="Times New Roman" w:hAnsi="Times New Roman" w:cs="Times New Roman"/>
        </w:rPr>
        <w:t xml:space="preserve">. </w:t>
      </w:r>
      <w:r w:rsidRPr="007102C6">
        <w:rPr>
          <w:rFonts w:ascii="Times New Roman" w:hAnsi="Times New Roman" w:cs="Times New Roman"/>
          <w:b/>
          <w:bCs/>
        </w:rPr>
        <w:t xml:space="preserve">Results of the exclusion experiment comparing </w:t>
      </w:r>
      <w:r>
        <w:rPr>
          <w:rFonts w:ascii="Times New Roman" w:hAnsi="Times New Roman" w:cs="Times New Roman"/>
          <w:b/>
          <w:bCs/>
        </w:rPr>
        <w:t>percentage pod</w:t>
      </w:r>
      <w:r w:rsidR="0037083A">
        <w:rPr>
          <w:rFonts w:ascii="Times New Roman" w:hAnsi="Times New Roman" w:cs="Times New Roman"/>
          <w:b/>
          <w:bCs/>
        </w:rPr>
        <w:t xml:space="preserve"> of A. </w:t>
      </w:r>
      <w:proofErr w:type="spellStart"/>
      <w:r w:rsidR="0037083A">
        <w:rPr>
          <w:rFonts w:ascii="Times New Roman" w:hAnsi="Times New Roman" w:cs="Times New Roman"/>
          <w:b/>
          <w:bCs/>
        </w:rPr>
        <w:t>ausfeldii</w:t>
      </w:r>
      <w:proofErr w:type="spellEnd"/>
      <w:r w:rsidR="0037083A">
        <w:rPr>
          <w:rFonts w:ascii="Times New Roman" w:hAnsi="Times New Roman" w:cs="Times New Roman"/>
          <w:b/>
          <w:bCs/>
        </w:rPr>
        <w:t xml:space="preserve"> across three treatments (control, birds excluded and birds included</w:t>
      </w:r>
    </w:p>
    <w:p w14:paraId="5AF06865" w14:textId="77223A30" w:rsidR="00F0593A" w:rsidRPr="00CD3AA4" w:rsidRDefault="0023511A" w:rsidP="00F0593A">
      <w:pPr>
        <w:rPr>
          <w:rFonts w:ascii="Times New Roman" w:hAnsi="Times New Roman" w:cs="Times New Roman"/>
        </w:rPr>
      </w:pPr>
      <w:r>
        <w:rPr>
          <w:noProof/>
        </w:rPr>
        <w:drawing>
          <wp:inline distT="0" distB="0" distL="0" distR="0" wp14:anchorId="771F44B0" wp14:editId="42B770C1">
            <wp:extent cx="4572000" cy="2743200"/>
            <wp:effectExtent l="0" t="0" r="0" b="0"/>
            <wp:docPr id="1165767517" name="Chart 1">
              <a:extLst xmlns:a="http://schemas.openxmlformats.org/drawingml/2006/main">
                <a:ext uri="{FF2B5EF4-FFF2-40B4-BE49-F238E27FC236}">
                  <a16:creationId xmlns:a16="http://schemas.microsoft.com/office/drawing/2014/main" id="{B7D7CCA7-9853-F253-BA77-56FD948603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CCDE3C" w14:textId="1676A0DB" w:rsidR="00785C49" w:rsidRDefault="00F0593A" w:rsidP="00F0593A">
      <w:pPr>
        <w:spacing w:line="360" w:lineRule="auto"/>
        <w:rPr>
          <w:rFonts w:ascii="Times New Roman" w:hAnsi="Times New Roman" w:cs="Times New Roman"/>
        </w:rPr>
      </w:pPr>
      <w:r>
        <w:rPr>
          <w:rFonts w:ascii="Times New Roman" w:hAnsi="Times New Roman" w:cs="Times New Roman"/>
        </w:rPr>
        <w:lastRenderedPageBreak/>
        <w:t>The graph reveals the percentage of inflorescences setting at least one pod</w:t>
      </w:r>
      <w:r w:rsidR="0023511A">
        <w:rPr>
          <w:rFonts w:ascii="Times New Roman" w:hAnsi="Times New Roman" w:cs="Times New Roman"/>
        </w:rPr>
        <w:t xml:space="preserve"> for the following treatments:  control, bird exclusion and bird inclusion</w:t>
      </w:r>
      <w:r>
        <w:rPr>
          <w:rFonts w:ascii="Times New Roman" w:hAnsi="Times New Roman" w:cs="Times New Roman"/>
        </w:rPr>
        <w:t xml:space="preserve">. </w:t>
      </w:r>
      <w:r w:rsidRPr="00CD3AA4">
        <w:rPr>
          <w:rFonts w:ascii="Times New Roman" w:hAnsi="Times New Roman" w:cs="Times New Roman"/>
          <w:b/>
          <w:bCs/>
        </w:rPr>
        <w:t>1. Comparing bird excluded versus bird included treatment</w:t>
      </w:r>
      <w:r>
        <w:rPr>
          <w:rFonts w:ascii="Times New Roman" w:hAnsi="Times New Roman" w:cs="Times New Roman"/>
        </w:rPr>
        <w:t>:  Chi-Square analysis (</w:t>
      </w:r>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=64.33, P&lt;0.001)</m:t>
        </m:r>
      </m:oMath>
      <w:r>
        <w:rPr>
          <w:rFonts w:ascii="Times New Roman" w:eastAsiaTheme="minorEastAsia" w:hAnsi="Times New Roman" w:cs="Times New Roman"/>
        </w:rPr>
        <w:t xml:space="preserve">, therefore, null hypothesis rejected. </w:t>
      </w:r>
      <w:r w:rsidRPr="00CD3AA4">
        <w:rPr>
          <w:rFonts w:ascii="Times New Roman" w:eastAsiaTheme="minorEastAsia" w:hAnsi="Times New Roman" w:cs="Times New Roman"/>
          <w:b/>
          <w:bCs/>
        </w:rPr>
        <w:t xml:space="preserve">2. Comparing bird </w:t>
      </w:r>
      <w:r w:rsidR="00785C49">
        <w:rPr>
          <w:rFonts w:ascii="Times New Roman" w:eastAsiaTheme="minorEastAsia" w:hAnsi="Times New Roman" w:cs="Times New Roman"/>
          <w:b/>
          <w:bCs/>
        </w:rPr>
        <w:t>excluded</w:t>
      </w:r>
      <w:r w:rsidRPr="00CD3AA4">
        <w:rPr>
          <w:rFonts w:ascii="Times New Roman" w:eastAsiaTheme="minorEastAsia" w:hAnsi="Times New Roman" w:cs="Times New Roman"/>
          <w:b/>
          <w:bCs/>
        </w:rPr>
        <w:t xml:space="preserve"> versus </w:t>
      </w:r>
      <w:r w:rsidR="00785C49">
        <w:rPr>
          <w:rFonts w:ascii="Times New Roman" w:eastAsiaTheme="minorEastAsia" w:hAnsi="Times New Roman" w:cs="Times New Roman"/>
          <w:b/>
          <w:bCs/>
        </w:rPr>
        <w:t>Control treatment</w:t>
      </w:r>
      <w:r>
        <w:rPr>
          <w:rFonts w:ascii="Times New Roman" w:eastAsiaTheme="minorEastAsia" w:hAnsi="Times New Roman" w:cs="Times New Roman"/>
          <w:b/>
          <w:bCs/>
        </w:rPr>
        <w:t xml:space="preserve">:  </w:t>
      </w:r>
      <w:r>
        <w:rPr>
          <w:rFonts w:ascii="Times New Roman" w:hAnsi="Times New Roman" w:cs="Times New Roman"/>
        </w:rPr>
        <w:t xml:space="preserve">Chi-Square analysis </w:t>
      </w:r>
    </w:p>
    <w:p w14:paraId="53E1C6ED" w14:textId="0C1C2CE9" w:rsidR="00F0593A" w:rsidRPr="00CD3AA4" w:rsidRDefault="00F0593A" w:rsidP="00F0593A">
      <w:pPr>
        <w:spacing w:line="360" w:lineRule="auto"/>
        <w:rPr>
          <w:rFonts w:ascii="Times New Roman" w:hAnsi="Times New Roman" w:cs="Times New Roman"/>
        </w:rPr>
      </w:pPr>
      <w:r>
        <w:rPr>
          <w:rFonts w:ascii="Times New Roman" w:hAnsi="Times New Roman" w:cs="Times New Roman"/>
        </w:rPr>
        <w:t>(</w:t>
      </w:r>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=149.9, P&lt;0.001)</m:t>
        </m:r>
      </m:oMath>
      <w:r>
        <w:rPr>
          <w:rFonts w:ascii="Times New Roman" w:eastAsiaTheme="minorEastAsia" w:hAnsi="Times New Roman" w:cs="Times New Roman"/>
        </w:rPr>
        <w:t xml:space="preserve">, therefore, null hypothesis </w:t>
      </w:r>
      <w:r w:rsidR="00785C49">
        <w:rPr>
          <w:rFonts w:ascii="Times New Roman" w:eastAsiaTheme="minorEastAsia" w:hAnsi="Times New Roman" w:cs="Times New Roman"/>
        </w:rPr>
        <w:t>rejected</w:t>
      </w:r>
      <w:r>
        <w:rPr>
          <w:rFonts w:ascii="Times New Roman" w:eastAsiaTheme="minorEastAsia" w:hAnsi="Times New Roman" w:cs="Times New Roman"/>
        </w:rPr>
        <w:t>.</w:t>
      </w:r>
      <w:r w:rsidR="00771C01">
        <w:rPr>
          <w:rFonts w:ascii="Times New Roman" w:eastAsiaTheme="minorEastAsia" w:hAnsi="Times New Roman" w:cs="Times New Roman"/>
        </w:rPr>
        <w:t xml:space="preserve"> Alternative hypothesis of insects contributing significantly towards pollination supported.</w:t>
      </w:r>
    </w:p>
    <w:p w14:paraId="179962F1" w14:textId="77777777" w:rsidR="00F0593A" w:rsidRDefault="00F0593A" w:rsidP="00F0593A">
      <w:pPr>
        <w:spacing w:line="360" w:lineRule="auto"/>
        <w:rPr>
          <w:rFonts w:ascii="Times New Roman" w:hAnsi="Times New Roman" w:cs="Times New Roman"/>
        </w:rPr>
      </w:pPr>
    </w:p>
    <w:p w14:paraId="72758027" w14:textId="6DCF434C" w:rsidR="00F0593A" w:rsidRPr="00F57E99" w:rsidRDefault="00F0593A" w:rsidP="00F0593A">
      <w:pPr>
        <w:rPr>
          <w:rFonts w:ascii="Times New Roman" w:eastAsiaTheme="minorEastAsia" w:hAnsi="Times New Roman" w:cs="Times New Roman"/>
        </w:rPr>
      </w:pPr>
      <w:r w:rsidRPr="00161CDF">
        <w:rPr>
          <w:rFonts w:ascii="Times New Roman" w:eastAsiaTheme="minorEastAsia" w:hAnsi="Times New Roman" w:cs="Times New Roman"/>
          <w:b/>
          <w:bCs/>
        </w:rPr>
        <w:t xml:space="preserve">Fig. </w:t>
      </w:r>
      <w:r w:rsidR="00707BEA">
        <w:rPr>
          <w:rFonts w:ascii="Times New Roman" w:eastAsiaTheme="minorEastAsia" w:hAnsi="Times New Roman" w:cs="Times New Roman"/>
          <w:b/>
          <w:bCs/>
        </w:rPr>
        <w:t>3</w:t>
      </w:r>
      <w:r w:rsidR="002F206C">
        <w:rPr>
          <w:rFonts w:ascii="Times New Roman" w:eastAsiaTheme="minorEastAsia" w:hAnsi="Times New Roman" w:cs="Times New Roman"/>
          <w:b/>
          <w:bCs/>
        </w:rPr>
        <w:t>.</w:t>
      </w:r>
      <w:r>
        <w:rPr>
          <w:rFonts w:ascii="Times New Roman" w:eastAsiaTheme="minorEastAsia" w:hAnsi="Times New Roman" w:cs="Times New Roman"/>
          <w:b/>
          <w:bCs/>
        </w:rPr>
        <w:t>3</w:t>
      </w:r>
      <w:r w:rsidRPr="00161CDF">
        <w:rPr>
          <w:rFonts w:ascii="Times New Roman" w:eastAsiaTheme="minorEastAsia" w:hAnsi="Times New Roman" w:cs="Times New Roman"/>
          <w:b/>
          <w:bCs/>
        </w:rPr>
        <w:t>.</w:t>
      </w:r>
      <w:r>
        <w:rPr>
          <w:rFonts w:ascii="Times New Roman" w:eastAsiaTheme="minorEastAsia" w:hAnsi="Times New Roman" w:cs="Times New Roman"/>
        </w:rPr>
        <w:t xml:space="preserve"> </w:t>
      </w:r>
      <w:r>
        <w:rPr>
          <w:rFonts w:ascii="Times New Roman" w:eastAsiaTheme="minorEastAsia" w:hAnsi="Times New Roman" w:cs="Times New Roman"/>
          <w:b/>
          <w:bCs/>
        </w:rPr>
        <w:t>T</w:t>
      </w:r>
      <w:r w:rsidRPr="004B6768">
        <w:rPr>
          <w:rFonts w:ascii="Times New Roman" w:eastAsiaTheme="minorEastAsia" w:hAnsi="Times New Roman" w:cs="Times New Roman"/>
          <w:b/>
          <w:bCs/>
        </w:rPr>
        <w:t>he</w:t>
      </w:r>
      <w:r>
        <w:rPr>
          <w:rFonts w:ascii="Times New Roman" w:eastAsiaTheme="minorEastAsia" w:hAnsi="Times New Roman" w:cs="Times New Roman"/>
          <w:b/>
          <w:bCs/>
        </w:rPr>
        <w:t xml:space="preserve"> percentage</w:t>
      </w:r>
      <w:r w:rsidRPr="004B6768">
        <w:rPr>
          <w:rFonts w:ascii="Times New Roman" w:eastAsiaTheme="minorEastAsia" w:hAnsi="Times New Roman" w:cs="Times New Roman"/>
          <w:b/>
          <w:bCs/>
        </w:rPr>
        <w:t xml:space="preserve"> of inflorescences with at least five flowers removed f</w:t>
      </w:r>
      <w:r w:rsidR="0037083A">
        <w:rPr>
          <w:rFonts w:ascii="Times New Roman" w:eastAsiaTheme="minorEastAsia" w:hAnsi="Times New Roman" w:cs="Times New Roman"/>
          <w:b/>
          <w:bCs/>
        </w:rPr>
        <w:t>or the</w:t>
      </w:r>
      <w:r w:rsidRPr="004B6768">
        <w:rPr>
          <w:rFonts w:ascii="Times New Roman" w:eastAsiaTheme="minorEastAsia" w:hAnsi="Times New Roman" w:cs="Times New Roman"/>
          <w:b/>
          <w:bCs/>
        </w:rPr>
        <w:t xml:space="preserve"> </w:t>
      </w:r>
      <w:r>
        <w:rPr>
          <w:rFonts w:ascii="Times New Roman" w:eastAsiaTheme="minorEastAsia" w:hAnsi="Times New Roman" w:cs="Times New Roman"/>
          <w:b/>
          <w:bCs/>
        </w:rPr>
        <w:t xml:space="preserve">bird excluded and bird included treatments on ten plants of </w:t>
      </w:r>
      <w:r w:rsidRPr="004B6768">
        <w:rPr>
          <w:rFonts w:ascii="Times New Roman" w:eastAsiaTheme="minorEastAsia" w:hAnsi="Times New Roman" w:cs="Times New Roman"/>
          <w:b/>
          <w:bCs/>
          <w:i/>
          <w:iCs/>
        </w:rPr>
        <w:t xml:space="preserve">A. </w:t>
      </w:r>
      <w:proofErr w:type="spellStart"/>
      <w:r w:rsidR="002F206C">
        <w:rPr>
          <w:rFonts w:ascii="Times New Roman" w:eastAsiaTheme="minorEastAsia" w:hAnsi="Times New Roman" w:cs="Times New Roman"/>
          <w:b/>
          <w:bCs/>
          <w:i/>
          <w:iCs/>
        </w:rPr>
        <w:t>ausfeldii</w:t>
      </w:r>
      <w:proofErr w:type="spellEnd"/>
      <w:r w:rsidRPr="00161CDF">
        <w:rPr>
          <w:rFonts w:ascii="Times New Roman" w:eastAsiaTheme="minorEastAsia" w:hAnsi="Times New Roman" w:cs="Times New Roman"/>
          <w:i/>
          <w:iCs/>
        </w:rPr>
        <w:t>.</w:t>
      </w:r>
    </w:p>
    <w:p w14:paraId="20C258BF" w14:textId="68DD631C" w:rsidR="00F0593A" w:rsidRPr="00161CDF" w:rsidRDefault="002F206C" w:rsidP="00F0593A">
      <w:pPr>
        <w:spacing w:line="360" w:lineRule="auto"/>
        <w:rPr>
          <w:rFonts w:ascii="Times New Roman" w:hAnsi="Times New Roman" w:cs="Times New Roman"/>
        </w:rPr>
      </w:pPr>
      <w:r>
        <w:rPr>
          <w:noProof/>
        </w:rPr>
        <w:drawing>
          <wp:inline distT="0" distB="0" distL="0" distR="0" wp14:anchorId="10300C01" wp14:editId="1E494C3F">
            <wp:extent cx="5216525" cy="2743200"/>
            <wp:effectExtent l="0" t="0" r="3175" b="0"/>
            <wp:docPr id="933710738" name="Chart 1">
              <a:extLst xmlns:a="http://schemas.openxmlformats.org/drawingml/2006/main">
                <a:ext uri="{FF2B5EF4-FFF2-40B4-BE49-F238E27FC236}">
                  <a16:creationId xmlns:a16="http://schemas.microsoft.com/office/drawing/2014/main" id="{DC4B3A5A-1B0A-A3AD-38BB-F58FC4E22C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D36589" w14:textId="178D7538" w:rsidR="00F0593A" w:rsidRDefault="00F0593A" w:rsidP="00F0593A">
      <w:pPr>
        <w:spacing w:line="360" w:lineRule="auto"/>
        <w:rPr>
          <w:rFonts w:ascii="Times New Roman" w:eastAsiaTheme="minorEastAsia" w:hAnsi="Times New Roman" w:cs="Times New Roman"/>
        </w:rPr>
      </w:pPr>
      <w:r>
        <w:rPr>
          <w:rFonts w:ascii="Times New Roman" w:hAnsi="Times New Roman" w:cs="Times New Roman"/>
        </w:rPr>
        <w:t>The graph reveals the percentage of inflorescences with at least five flowers removed on branches where birds are either excluded or included for n=</w:t>
      </w:r>
      <w:r w:rsidR="002F206C">
        <w:rPr>
          <w:rFonts w:ascii="Times New Roman" w:hAnsi="Times New Roman" w:cs="Times New Roman"/>
        </w:rPr>
        <w:t>8</w:t>
      </w:r>
      <w:r>
        <w:rPr>
          <w:rFonts w:ascii="Times New Roman" w:hAnsi="Times New Roman" w:cs="Times New Roman"/>
        </w:rPr>
        <w:t xml:space="preserve"> </w:t>
      </w:r>
      <w:r w:rsidRPr="00DB5810">
        <w:rPr>
          <w:rFonts w:ascii="Times New Roman" w:hAnsi="Times New Roman" w:cs="Times New Roman"/>
          <w:i/>
          <w:iCs/>
        </w:rPr>
        <w:t xml:space="preserve">A. </w:t>
      </w:r>
      <w:proofErr w:type="spellStart"/>
      <w:r w:rsidR="002F206C">
        <w:rPr>
          <w:rFonts w:ascii="Times New Roman" w:hAnsi="Times New Roman" w:cs="Times New Roman"/>
          <w:i/>
          <w:iCs/>
        </w:rPr>
        <w:t>ausfeldii</w:t>
      </w:r>
      <w:proofErr w:type="spellEnd"/>
      <w:r>
        <w:rPr>
          <w:rFonts w:ascii="Times New Roman" w:hAnsi="Times New Roman" w:cs="Times New Roman"/>
        </w:rPr>
        <w:t xml:space="preserve"> plants.  Chi-Square analysis (</w:t>
      </w:r>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=29.04, P&lt;0.001)</m:t>
        </m:r>
      </m:oMath>
      <w:r>
        <w:rPr>
          <w:rFonts w:ascii="Times New Roman" w:eastAsiaTheme="minorEastAsia" w:hAnsi="Times New Roman" w:cs="Times New Roman"/>
        </w:rPr>
        <w:t>, therefore, null hypothesis rejected.</w:t>
      </w:r>
      <w:r w:rsidR="002F206C">
        <w:rPr>
          <w:rFonts w:ascii="Times New Roman" w:eastAsiaTheme="minorEastAsia" w:hAnsi="Times New Roman" w:cs="Times New Roman"/>
        </w:rPr>
        <w:t xml:space="preserve"> </w:t>
      </w:r>
    </w:p>
    <w:p w14:paraId="381D7523" w14:textId="77777777" w:rsidR="00C55835" w:rsidRDefault="00C55835" w:rsidP="00F0593A">
      <w:pPr>
        <w:spacing w:line="360" w:lineRule="auto"/>
        <w:rPr>
          <w:rFonts w:ascii="Times New Roman" w:eastAsiaTheme="minorEastAsia" w:hAnsi="Times New Roman" w:cs="Times New Roman"/>
        </w:rPr>
      </w:pPr>
    </w:p>
    <w:p w14:paraId="3AA1246E" w14:textId="77777777" w:rsidR="00C55835" w:rsidRDefault="00C55835" w:rsidP="00F0593A">
      <w:pPr>
        <w:spacing w:line="360" w:lineRule="auto"/>
        <w:rPr>
          <w:rFonts w:ascii="Times New Roman" w:eastAsiaTheme="minorEastAsia" w:hAnsi="Times New Roman" w:cs="Times New Roman"/>
        </w:rPr>
      </w:pPr>
    </w:p>
    <w:p w14:paraId="7AEB23EA" w14:textId="77777777" w:rsidR="00F0593A" w:rsidRDefault="00F0593A" w:rsidP="00F0593A">
      <w:pPr>
        <w:rPr>
          <w:rFonts w:ascii="Times New Roman" w:eastAsiaTheme="minorEastAsia" w:hAnsi="Times New Roman" w:cs="Times New Roman"/>
        </w:rPr>
      </w:pPr>
      <w:r>
        <w:rPr>
          <w:rFonts w:ascii="Times New Roman" w:eastAsiaTheme="minorEastAsia" w:hAnsi="Times New Roman" w:cs="Times New Roman"/>
        </w:rPr>
        <w:br w:type="page"/>
      </w:r>
    </w:p>
    <w:p w14:paraId="29CDBE79" w14:textId="46DFA35A" w:rsidR="00F0593A" w:rsidRDefault="00F0593A" w:rsidP="00F0593A">
      <w:pPr>
        <w:spacing w:line="360" w:lineRule="auto"/>
        <w:rPr>
          <w:rFonts w:ascii="Times New Roman" w:hAnsi="Times New Roman" w:cs="Times New Roman"/>
          <w:i/>
          <w:iCs/>
        </w:rPr>
      </w:pPr>
      <w:r w:rsidRPr="001F74AC">
        <w:rPr>
          <w:rFonts w:ascii="Times New Roman" w:eastAsiaTheme="minorEastAsia" w:hAnsi="Times New Roman" w:cs="Times New Roman"/>
          <w:b/>
          <w:bCs/>
        </w:rPr>
        <w:lastRenderedPageBreak/>
        <w:t xml:space="preserve">Fig. </w:t>
      </w:r>
      <w:r w:rsidR="00707BEA">
        <w:rPr>
          <w:rFonts w:ascii="Times New Roman" w:eastAsiaTheme="minorEastAsia" w:hAnsi="Times New Roman" w:cs="Times New Roman"/>
          <w:b/>
          <w:bCs/>
        </w:rPr>
        <w:t>3</w:t>
      </w:r>
      <w:r w:rsidR="00C55835">
        <w:rPr>
          <w:rFonts w:ascii="Times New Roman" w:eastAsiaTheme="minorEastAsia" w:hAnsi="Times New Roman" w:cs="Times New Roman"/>
          <w:b/>
          <w:bCs/>
        </w:rPr>
        <w:t>.</w:t>
      </w:r>
      <w:r>
        <w:rPr>
          <w:rFonts w:ascii="Times New Roman" w:eastAsiaTheme="minorEastAsia" w:hAnsi="Times New Roman" w:cs="Times New Roman"/>
          <w:b/>
          <w:bCs/>
        </w:rPr>
        <w:t>4</w:t>
      </w:r>
      <w:r w:rsidRPr="004B6768">
        <w:rPr>
          <w:rFonts w:ascii="Times New Roman" w:eastAsiaTheme="minorEastAsia" w:hAnsi="Times New Roman" w:cs="Times New Roman"/>
          <w:b/>
          <w:bCs/>
        </w:rPr>
        <w:t xml:space="preserve">. </w:t>
      </w:r>
      <w:r w:rsidRPr="004B6768">
        <w:rPr>
          <w:rFonts w:ascii="Times New Roman" w:hAnsi="Times New Roman" w:cs="Times New Roman"/>
          <w:b/>
          <w:bCs/>
        </w:rPr>
        <w:t xml:space="preserve">Comparison of the number of pods setting per inflorescence (only inflorescences setting at least one pod were recorded) between branches that have birds excluded versus those branches that do not exclude birds on </w:t>
      </w:r>
      <w:r w:rsidRPr="004B6768">
        <w:rPr>
          <w:rFonts w:ascii="Times New Roman" w:hAnsi="Times New Roman" w:cs="Times New Roman"/>
          <w:b/>
          <w:bCs/>
          <w:i/>
          <w:iCs/>
        </w:rPr>
        <w:t xml:space="preserve">A. </w:t>
      </w:r>
      <w:proofErr w:type="spellStart"/>
      <w:r w:rsidR="00C55835">
        <w:rPr>
          <w:rFonts w:ascii="Times New Roman" w:hAnsi="Times New Roman" w:cs="Times New Roman"/>
          <w:b/>
          <w:bCs/>
          <w:i/>
          <w:iCs/>
        </w:rPr>
        <w:t>ausfeldii</w:t>
      </w:r>
      <w:proofErr w:type="spellEnd"/>
      <w:r w:rsidRPr="004B6768">
        <w:rPr>
          <w:rFonts w:ascii="Times New Roman" w:hAnsi="Times New Roman" w:cs="Times New Roman"/>
          <w:b/>
          <w:bCs/>
          <w:i/>
          <w:iCs/>
        </w:rPr>
        <w:t>.</w:t>
      </w:r>
    </w:p>
    <w:p w14:paraId="5510E22D" w14:textId="35203F2C" w:rsidR="00F0593A" w:rsidRDefault="00955A26" w:rsidP="00F0593A">
      <w:pPr>
        <w:spacing w:line="360" w:lineRule="auto"/>
        <w:rPr>
          <w:rFonts w:ascii="Times New Roman" w:hAnsi="Times New Roman" w:cs="Times New Roman"/>
        </w:rPr>
      </w:pPr>
      <w:r>
        <w:rPr>
          <w:noProof/>
        </w:rPr>
        <mc:AlternateContent>
          <mc:Choice Requires="cx1">
            <w:drawing>
              <wp:inline distT="0" distB="0" distL="0" distR="0" wp14:anchorId="31244F21" wp14:editId="7A346E7D">
                <wp:extent cx="4610100" cy="2965450"/>
                <wp:effectExtent l="0" t="0" r="0" b="6350"/>
                <wp:docPr id="1596292664" name="Chart 1">
                  <a:extLst xmlns:a="http://schemas.openxmlformats.org/drawingml/2006/main">
                    <a:ext uri="{FF2B5EF4-FFF2-40B4-BE49-F238E27FC236}">
                      <a16:creationId xmlns:a16="http://schemas.microsoft.com/office/drawing/2014/main" id="{157CFD05-385E-E380-1124-24966681174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w:drawing>
              <wp:inline distT="0" distB="0" distL="0" distR="0" wp14:anchorId="31244F21" wp14:editId="7A346E7D">
                <wp:extent cx="4610100" cy="2965450"/>
                <wp:effectExtent l="0" t="0" r="0" b="6350"/>
                <wp:docPr id="1596292664" name="Chart 1">
                  <a:extLst xmlns:a="http://schemas.openxmlformats.org/drawingml/2006/main">
                    <a:ext uri="{FF2B5EF4-FFF2-40B4-BE49-F238E27FC236}">
                      <a16:creationId xmlns:a16="http://schemas.microsoft.com/office/drawing/2014/main" id="{157CFD05-385E-E380-1124-24966681174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96292664" name="Chart 1">
                          <a:extLst>
                            <a:ext uri="{FF2B5EF4-FFF2-40B4-BE49-F238E27FC236}">
                              <a16:creationId xmlns:a16="http://schemas.microsoft.com/office/drawing/2014/main" id="{157CFD05-385E-E380-1124-249666811740}"/>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4610100" cy="2965450"/>
                        </a:xfrm>
                        <a:prstGeom prst="rect">
                          <a:avLst/>
                        </a:prstGeom>
                      </pic:spPr>
                    </pic:pic>
                  </a:graphicData>
                </a:graphic>
              </wp:inline>
            </w:drawing>
          </mc:Fallback>
        </mc:AlternateContent>
      </w:r>
    </w:p>
    <w:p w14:paraId="03C1B75C" w14:textId="78900AED" w:rsidR="00F0593A" w:rsidRDefault="00F0593A" w:rsidP="00F0593A">
      <w:pPr>
        <w:spacing w:line="360" w:lineRule="auto"/>
        <w:rPr>
          <w:rFonts w:ascii="Times New Roman" w:eastAsiaTheme="minorEastAsia" w:hAnsi="Times New Roman" w:cs="Times New Roman"/>
        </w:rPr>
      </w:pPr>
      <w:r>
        <w:rPr>
          <w:rFonts w:ascii="Times New Roman" w:hAnsi="Times New Roman" w:cs="Times New Roman"/>
        </w:rPr>
        <w:t xml:space="preserve">For the two box plots </w:t>
      </w:r>
      <w:r w:rsidR="00955A26">
        <w:rPr>
          <w:rFonts w:ascii="Times New Roman" w:hAnsi="Times New Roman" w:cs="Times New Roman"/>
        </w:rPr>
        <w:t>t</w:t>
      </w:r>
      <w:r>
        <w:rPr>
          <w:rFonts w:ascii="Times New Roman" w:hAnsi="Times New Roman" w:cs="Times New Roman"/>
        </w:rPr>
        <w:t>he mean is showed as the symbol “x”</w:t>
      </w:r>
      <w:r w:rsidR="00955A26">
        <w:rPr>
          <w:rFonts w:ascii="Times New Roman" w:hAnsi="Times New Roman" w:cs="Times New Roman"/>
        </w:rPr>
        <w:t xml:space="preserve"> with outliers above the whiskers</w:t>
      </w:r>
      <w:r>
        <w:rPr>
          <w:rFonts w:ascii="Times New Roman" w:hAnsi="Times New Roman" w:cs="Times New Roman"/>
        </w:rPr>
        <w:t>. The mean</w:t>
      </w:r>
      <m:oMath>
        <m:r>
          <w:rPr>
            <w:rFonts w:ascii="Cambria Math" w:hAnsi="Cambria Math" w:cs="Times New Roman"/>
          </w:rPr>
          <m:t>∓</m:t>
        </m:r>
      </m:oMath>
      <w:r>
        <w:rPr>
          <w:rFonts w:ascii="Times New Roman" w:eastAsiaTheme="minorEastAsia" w:hAnsi="Times New Roman" w:cs="Times New Roman"/>
        </w:rPr>
        <w:t>standard deviations for the inclusion (n=</w:t>
      </w:r>
      <w:r w:rsidR="00955A26">
        <w:rPr>
          <w:rFonts w:ascii="Times New Roman" w:eastAsiaTheme="minorEastAsia" w:hAnsi="Times New Roman" w:cs="Times New Roman"/>
        </w:rPr>
        <w:t>385</w:t>
      </w:r>
      <w:r>
        <w:rPr>
          <w:rFonts w:ascii="Times New Roman" w:eastAsiaTheme="minorEastAsia" w:hAnsi="Times New Roman" w:cs="Times New Roman"/>
        </w:rPr>
        <w:t xml:space="preserve"> inflorescences) and exclusion treatments (n=</w:t>
      </w:r>
      <w:r w:rsidR="00955A26">
        <w:rPr>
          <w:rFonts w:ascii="Times New Roman" w:eastAsiaTheme="minorEastAsia" w:hAnsi="Times New Roman" w:cs="Times New Roman"/>
        </w:rPr>
        <w:t>192</w:t>
      </w:r>
      <w:r>
        <w:rPr>
          <w:rFonts w:ascii="Times New Roman" w:eastAsiaTheme="minorEastAsia" w:hAnsi="Times New Roman" w:cs="Times New Roman"/>
        </w:rPr>
        <w:t xml:space="preserve"> inflorescences) were </w:t>
      </w:r>
      <w:r w:rsidR="00955A26">
        <w:rPr>
          <w:rFonts w:ascii="Times New Roman" w:eastAsiaTheme="minorEastAsia" w:hAnsi="Times New Roman" w:cs="Times New Roman"/>
        </w:rPr>
        <w:t>1.83</w:t>
      </w:r>
      <m:oMath>
        <m:r>
          <w:rPr>
            <w:rFonts w:ascii="Cambria Math" w:hAnsi="Cambria Math" w:cs="Times New Roman"/>
          </w:rPr>
          <m:t>∓</m:t>
        </m:r>
      </m:oMath>
      <w:r>
        <w:rPr>
          <w:rFonts w:ascii="Times New Roman" w:eastAsiaTheme="minorEastAsia" w:hAnsi="Times New Roman" w:cs="Times New Roman"/>
        </w:rPr>
        <w:t>0.</w:t>
      </w:r>
      <w:r w:rsidR="00955A26">
        <w:rPr>
          <w:rFonts w:ascii="Times New Roman" w:eastAsiaTheme="minorEastAsia" w:hAnsi="Times New Roman" w:cs="Times New Roman"/>
        </w:rPr>
        <w:t>2</w:t>
      </w:r>
      <w:r>
        <w:rPr>
          <w:rFonts w:ascii="Times New Roman" w:eastAsiaTheme="minorEastAsia" w:hAnsi="Times New Roman" w:cs="Times New Roman"/>
        </w:rPr>
        <w:t>1 and 1.</w:t>
      </w:r>
      <w:r w:rsidR="00955A26">
        <w:rPr>
          <w:rFonts w:ascii="Times New Roman" w:eastAsiaTheme="minorEastAsia" w:hAnsi="Times New Roman" w:cs="Times New Roman"/>
        </w:rPr>
        <w:t>35</w:t>
      </w:r>
      <m:oMath>
        <m:r>
          <w:rPr>
            <w:rFonts w:ascii="Cambria Math" w:hAnsi="Cambria Math" w:cs="Times New Roman"/>
          </w:rPr>
          <m:t>∓</m:t>
        </m:r>
      </m:oMath>
      <w:r>
        <w:rPr>
          <w:rFonts w:ascii="Times New Roman" w:eastAsiaTheme="minorEastAsia" w:hAnsi="Times New Roman" w:cs="Times New Roman"/>
        </w:rPr>
        <w:t>0.</w:t>
      </w:r>
      <w:r w:rsidR="00955A26">
        <w:rPr>
          <w:rFonts w:ascii="Times New Roman" w:eastAsiaTheme="minorEastAsia" w:hAnsi="Times New Roman" w:cs="Times New Roman"/>
        </w:rPr>
        <w:t>69</w:t>
      </w:r>
      <w:r>
        <w:rPr>
          <w:rFonts w:ascii="Times New Roman" w:eastAsiaTheme="minorEastAsia" w:hAnsi="Times New Roman" w:cs="Times New Roman"/>
        </w:rPr>
        <w:t>, respectively. An unpaired t-test was performed where t=</w:t>
      </w:r>
      <w:r w:rsidR="00955A26">
        <w:rPr>
          <w:rFonts w:ascii="Times New Roman" w:eastAsiaTheme="minorEastAsia" w:hAnsi="Times New Roman" w:cs="Times New Roman"/>
        </w:rPr>
        <w:t>-5.55</w:t>
      </w:r>
      <w:r>
        <w:rPr>
          <w:rFonts w:ascii="Times New Roman" w:eastAsiaTheme="minorEastAsia" w:hAnsi="Times New Roman" w:cs="Times New Roman"/>
        </w:rPr>
        <w:t xml:space="preserve"> and </w:t>
      </w:r>
      <w:r w:rsidR="00955A26">
        <w:rPr>
          <w:rFonts w:ascii="Times New Roman" w:eastAsiaTheme="minorEastAsia" w:hAnsi="Times New Roman" w:cs="Times New Roman"/>
        </w:rPr>
        <w:t>one</w:t>
      </w:r>
      <w:r>
        <w:rPr>
          <w:rFonts w:ascii="Times New Roman" w:eastAsiaTheme="minorEastAsia" w:hAnsi="Times New Roman" w:cs="Times New Roman"/>
        </w:rPr>
        <w:t>-tailed P-value was</w:t>
      </w:r>
      <w:r w:rsidR="006C3F29">
        <w:rPr>
          <w:rFonts w:ascii="Times New Roman" w:eastAsiaTheme="minorEastAsia" w:hAnsi="Times New Roman" w:cs="Times New Roman"/>
        </w:rPr>
        <w:t xml:space="preserve"> at </w:t>
      </w:r>
      <w:r>
        <w:rPr>
          <w:rFonts w:ascii="Times New Roman" w:eastAsiaTheme="minorEastAsia" w:hAnsi="Times New Roman" w:cs="Times New Roman"/>
        </w:rPr>
        <w:t>P&lt;0.0</w:t>
      </w:r>
      <w:r w:rsidR="00955A26">
        <w:rPr>
          <w:rFonts w:ascii="Times New Roman" w:eastAsiaTheme="minorEastAsia" w:hAnsi="Times New Roman" w:cs="Times New Roman"/>
        </w:rPr>
        <w:t>5</w:t>
      </w:r>
      <w:r>
        <w:rPr>
          <w:rFonts w:ascii="Times New Roman" w:eastAsiaTheme="minorEastAsia" w:hAnsi="Times New Roman" w:cs="Times New Roman"/>
        </w:rPr>
        <w:t xml:space="preserve"> with assumption of normal data distribution. Both plots were </w:t>
      </w:r>
      <w:r w:rsidR="0037083A">
        <w:rPr>
          <w:rFonts w:ascii="Times New Roman" w:eastAsiaTheme="minorEastAsia" w:hAnsi="Times New Roman" w:cs="Times New Roman"/>
        </w:rPr>
        <w:t>slightly skewed positively</w:t>
      </w:r>
      <w:r w:rsidR="00955A26">
        <w:rPr>
          <w:rFonts w:ascii="Times New Roman" w:eastAsiaTheme="minorEastAsia" w:hAnsi="Times New Roman" w:cs="Times New Roman"/>
        </w:rPr>
        <w:t xml:space="preserve">. </w:t>
      </w:r>
    </w:p>
    <w:p w14:paraId="39A40430" w14:textId="77777777" w:rsidR="00F0593A" w:rsidRDefault="00F0593A" w:rsidP="00F0593A">
      <w:pPr>
        <w:rPr>
          <w:rFonts w:ascii="Times New Roman" w:eastAsiaTheme="minorEastAsia" w:hAnsi="Times New Roman" w:cs="Times New Roman"/>
        </w:rPr>
      </w:pPr>
      <w:r>
        <w:rPr>
          <w:rFonts w:ascii="Times New Roman" w:eastAsiaTheme="minorEastAsia" w:hAnsi="Times New Roman" w:cs="Times New Roman"/>
        </w:rPr>
        <w:br w:type="page"/>
      </w:r>
    </w:p>
    <w:p w14:paraId="3D4CD487" w14:textId="3C58BBF0" w:rsidR="00F0593A" w:rsidRPr="004B6768" w:rsidRDefault="00F0593A" w:rsidP="00F0593A">
      <w:pPr>
        <w:spacing w:line="360" w:lineRule="auto"/>
        <w:rPr>
          <w:rFonts w:ascii="Times New Roman" w:eastAsiaTheme="minorEastAsia" w:hAnsi="Times New Roman" w:cs="Times New Roman"/>
          <w:b/>
          <w:bCs/>
          <w:i/>
          <w:iCs/>
        </w:rPr>
      </w:pPr>
      <w:r w:rsidRPr="00763824">
        <w:rPr>
          <w:rFonts w:ascii="Times New Roman" w:eastAsiaTheme="minorEastAsia" w:hAnsi="Times New Roman" w:cs="Times New Roman"/>
          <w:b/>
          <w:bCs/>
        </w:rPr>
        <w:lastRenderedPageBreak/>
        <w:t xml:space="preserve">Fig. </w:t>
      </w:r>
      <w:r w:rsidR="00707BEA">
        <w:rPr>
          <w:rFonts w:ascii="Times New Roman" w:eastAsiaTheme="minorEastAsia" w:hAnsi="Times New Roman" w:cs="Times New Roman"/>
          <w:b/>
          <w:bCs/>
        </w:rPr>
        <w:t>3</w:t>
      </w:r>
      <w:r w:rsidR="006C3F29">
        <w:rPr>
          <w:rFonts w:ascii="Times New Roman" w:eastAsiaTheme="minorEastAsia" w:hAnsi="Times New Roman" w:cs="Times New Roman"/>
          <w:b/>
          <w:bCs/>
        </w:rPr>
        <w:t>.</w:t>
      </w:r>
      <w:r>
        <w:rPr>
          <w:rFonts w:ascii="Times New Roman" w:eastAsiaTheme="minorEastAsia" w:hAnsi="Times New Roman" w:cs="Times New Roman"/>
          <w:b/>
          <w:bCs/>
        </w:rPr>
        <w:t>5</w:t>
      </w:r>
      <w:r w:rsidRPr="00763824">
        <w:rPr>
          <w:rFonts w:ascii="Times New Roman" w:eastAsiaTheme="minorEastAsia" w:hAnsi="Times New Roman" w:cs="Times New Roman"/>
          <w:b/>
          <w:bCs/>
        </w:rPr>
        <w:t>.</w:t>
      </w:r>
      <w:r>
        <w:rPr>
          <w:rFonts w:ascii="Times New Roman" w:eastAsiaTheme="minorEastAsia" w:hAnsi="Times New Roman" w:cs="Times New Roman"/>
        </w:rPr>
        <w:t xml:space="preserve"> </w:t>
      </w:r>
      <w:r w:rsidRPr="004B6768">
        <w:rPr>
          <w:rFonts w:ascii="Times New Roman" w:eastAsiaTheme="minorEastAsia" w:hAnsi="Times New Roman" w:cs="Times New Roman"/>
          <w:b/>
          <w:bCs/>
        </w:rPr>
        <w:t xml:space="preserve">The number of flowers per inflorescence for five inflorescences sourced across five randomly selected trees of </w:t>
      </w:r>
      <w:r w:rsidRPr="004B6768">
        <w:rPr>
          <w:rFonts w:ascii="Times New Roman" w:eastAsiaTheme="minorEastAsia" w:hAnsi="Times New Roman" w:cs="Times New Roman"/>
          <w:b/>
          <w:bCs/>
          <w:i/>
          <w:iCs/>
        </w:rPr>
        <w:t xml:space="preserve">A. </w:t>
      </w:r>
      <w:proofErr w:type="spellStart"/>
      <w:r w:rsidR="006C3F29">
        <w:rPr>
          <w:rFonts w:ascii="Times New Roman" w:eastAsiaTheme="minorEastAsia" w:hAnsi="Times New Roman" w:cs="Times New Roman"/>
          <w:b/>
          <w:bCs/>
          <w:i/>
          <w:iCs/>
        </w:rPr>
        <w:t>ausfeldii</w:t>
      </w:r>
      <w:proofErr w:type="spellEnd"/>
    </w:p>
    <w:p w14:paraId="47822459" w14:textId="5A2F57B3" w:rsidR="00F0593A" w:rsidRDefault="006C3F29" w:rsidP="00F0593A">
      <w:pPr>
        <w:spacing w:line="360" w:lineRule="auto"/>
        <w:rPr>
          <w:rFonts w:ascii="Times New Roman" w:hAnsi="Times New Roman" w:cs="Times New Roman"/>
        </w:rPr>
      </w:pPr>
      <w:r>
        <w:rPr>
          <w:noProof/>
        </w:rPr>
        <mc:AlternateContent>
          <mc:Choice Requires="cx1">
            <w:drawing>
              <wp:inline distT="0" distB="0" distL="0" distR="0" wp14:anchorId="65444611" wp14:editId="45454141">
                <wp:extent cx="4210050" cy="2965450"/>
                <wp:effectExtent l="0" t="0" r="0" b="6350"/>
                <wp:docPr id="1576101048" name="Chart 1">
                  <a:extLst xmlns:a="http://schemas.openxmlformats.org/drawingml/2006/main">
                    <a:ext uri="{FF2B5EF4-FFF2-40B4-BE49-F238E27FC236}">
                      <a16:creationId xmlns:a16="http://schemas.microsoft.com/office/drawing/2014/main" id="{B3E2678F-E20C-17AE-C831-4C680EBB5B1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w:drawing>
              <wp:inline distT="0" distB="0" distL="0" distR="0" wp14:anchorId="65444611" wp14:editId="45454141">
                <wp:extent cx="4210050" cy="2965450"/>
                <wp:effectExtent l="0" t="0" r="0" b="6350"/>
                <wp:docPr id="1576101048" name="Chart 1">
                  <a:extLst xmlns:a="http://schemas.openxmlformats.org/drawingml/2006/main">
                    <a:ext uri="{FF2B5EF4-FFF2-40B4-BE49-F238E27FC236}">
                      <a16:creationId xmlns:a16="http://schemas.microsoft.com/office/drawing/2014/main" id="{B3E2678F-E20C-17AE-C831-4C680EBB5B1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76101048" name="Chart 1">
                          <a:extLst>
                            <a:ext uri="{FF2B5EF4-FFF2-40B4-BE49-F238E27FC236}">
                              <a16:creationId xmlns:a16="http://schemas.microsoft.com/office/drawing/2014/main" id="{B3E2678F-E20C-17AE-C831-4C680EBB5B1F}"/>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4210050" cy="2965450"/>
                        </a:xfrm>
                        <a:prstGeom prst="rect">
                          <a:avLst/>
                        </a:prstGeom>
                      </pic:spPr>
                    </pic:pic>
                  </a:graphicData>
                </a:graphic>
              </wp:inline>
            </w:drawing>
          </mc:Fallback>
        </mc:AlternateContent>
      </w:r>
    </w:p>
    <w:p w14:paraId="66B933FC" w14:textId="4D244F40" w:rsidR="00F0593A" w:rsidRDefault="00F0593A" w:rsidP="00F0593A">
      <w:pPr>
        <w:spacing w:line="360" w:lineRule="auto"/>
        <w:rPr>
          <w:rFonts w:ascii="Times New Roman" w:eastAsiaTheme="minorEastAsia" w:hAnsi="Times New Roman" w:cs="Times New Roman"/>
        </w:rPr>
      </w:pPr>
      <w:r>
        <w:rPr>
          <w:rFonts w:ascii="Times New Roman" w:hAnsi="Times New Roman" w:cs="Times New Roman"/>
        </w:rPr>
        <w:t xml:space="preserve">The </w:t>
      </w:r>
      <w:proofErr w:type="gramStart"/>
      <w:r>
        <w:rPr>
          <w:rFonts w:ascii="Times New Roman" w:hAnsi="Times New Roman" w:cs="Times New Roman"/>
        </w:rPr>
        <w:t>box-plot</w:t>
      </w:r>
      <w:proofErr w:type="gramEnd"/>
      <w:r>
        <w:rPr>
          <w:rFonts w:ascii="Times New Roman" w:hAnsi="Times New Roman" w:cs="Times New Roman"/>
        </w:rPr>
        <w:t xml:space="preserve"> reveals an approximately symmetrical distribution of number of flowers/inflorescence (n=25) for </w:t>
      </w:r>
      <w:r w:rsidRPr="00763824">
        <w:rPr>
          <w:rFonts w:ascii="Times New Roman" w:hAnsi="Times New Roman" w:cs="Times New Roman"/>
          <w:i/>
          <w:iCs/>
        </w:rPr>
        <w:t xml:space="preserve">A. </w:t>
      </w:r>
      <w:proofErr w:type="spellStart"/>
      <w:r w:rsidR="006C3F29">
        <w:rPr>
          <w:rFonts w:ascii="Times New Roman" w:hAnsi="Times New Roman" w:cs="Times New Roman"/>
          <w:i/>
          <w:iCs/>
        </w:rPr>
        <w:t>ausfeldii</w:t>
      </w:r>
      <w:proofErr w:type="spellEnd"/>
      <w:r>
        <w:rPr>
          <w:rFonts w:ascii="Times New Roman" w:hAnsi="Times New Roman" w:cs="Times New Roman"/>
        </w:rPr>
        <w:t>. The mean</w:t>
      </w:r>
      <m:oMath>
        <m:r>
          <w:rPr>
            <w:rFonts w:ascii="Cambria Math" w:hAnsi="Cambria Math" w:cs="Times New Roman"/>
          </w:rPr>
          <m:t>∓</m:t>
        </m:r>
      </m:oMath>
      <w:r>
        <w:rPr>
          <w:rFonts w:ascii="Times New Roman" w:eastAsiaTheme="minorEastAsia" w:hAnsi="Times New Roman" w:cs="Times New Roman"/>
        </w:rPr>
        <w:t xml:space="preserve">standard </w:t>
      </w:r>
      <w:r w:rsidR="0037083A">
        <w:rPr>
          <w:rFonts w:ascii="Times New Roman" w:eastAsiaTheme="minorEastAsia" w:hAnsi="Times New Roman" w:cs="Times New Roman"/>
        </w:rPr>
        <w:t xml:space="preserve">deviation </w:t>
      </w:r>
      <w:r>
        <w:rPr>
          <w:rFonts w:ascii="Times New Roman" w:eastAsiaTheme="minorEastAsia" w:hAnsi="Times New Roman" w:cs="Times New Roman"/>
        </w:rPr>
        <w:t xml:space="preserve">was </w:t>
      </w:r>
      <w:r w:rsidR="006C3F29">
        <w:rPr>
          <w:rFonts w:ascii="Times New Roman" w:eastAsiaTheme="minorEastAsia" w:hAnsi="Times New Roman" w:cs="Times New Roman"/>
        </w:rPr>
        <w:t>26</w:t>
      </w:r>
      <w:r>
        <w:rPr>
          <w:rFonts w:ascii="Times New Roman" w:eastAsiaTheme="minorEastAsia" w:hAnsi="Times New Roman" w:cs="Times New Roman"/>
        </w:rPr>
        <w:t>.</w:t>
      </w:r>
      <w:r w:rsidR="006C3F29">
        <w:rPr>
          <w:rFonts w:ascii="Times New Roman" w:eastAsiaTheme="minorEastAsia" w:hAnsi="Times New Roman" w:cs="Times New Roman"/>
        </w:rPr>
        <w:t>00</w:t>
      </w:r>
      <m:oMath>
        <m:r>
          <w:rPr>
            <w:rFonts w:ascii="Cambria Math" w:hAnsi="Cambria Math" w:cs="Times New Roman"/>
          </w:rPr>
          <m:t>∓</m:t>
        </m:r>
      </m:oMath>
      <w:r w:rsidR="006C3F29">
        <w:rPr>
          <w:rFonts w:ascii="Times New Roman" w:eastAsiaTheme="minorEastAsia" w:hAnsi="Times New Roman" w:cs="Times New Roman"/>
        </w:rPr>
        <w:t>2.94</w:t>
      </w:r>
      <w:r>
        <w:rPr>
          <w:rFonts w:ascii="Times New Roman" w:eastAsiaTheme="minorEastAsia" w:hAnsi="Times New Roman" w:cs="Times New Roman"/>
        </w:rPr>
        <w:t xml:space="preserve"> flowers/inflorescence. Data labels shown to the right of the </w:t>
      </w:r>
      <w:proofErr w:type="gramStart"/>
      <w:r>
        <w:rPr>
          <w:rFonts w:ascii="Times New Roman" w:eastAsiaTheme="minorEastAsia" w:hAnsi="Times New Roman" w:cs="Times New Roman"/>
        </w:rPr>
        <w:t>box-plot</w:t>
      </w:r>
      <w:proofErr w:type="gramEnd"/>
      <w:r>
        <w:rPr>
          <w:rFonts w:ascii="Times New Roman" w:eastAsiaTheme="minorEastAsia" w:hAnsi="Times New Roman" w:cs="Times New Roman"/>
        </w:rPr>
        <w:t xml:space="preserve"> reveals the five-figure summary.</w:t>
      </w:r>
    </w:p>
    <w:p w14:paraId="6A0C3997" w14:textId="77777777" w:rsidR="00F0593A" w:rsidRDefault="00F0593A" w:rsidP="00F0593A">
      <w:pPr>
        <w:rPr>
          <w:rFonts w:ascii="Times New Roman" w:eastAsiaTheme="minorEastAsia" w:hAnsi="Times New Roman" w:cs="Times New Roman"/>
        </w:rPr>
      </w:pPr>
      <w:r>
        <w:rPr>
          <w:rFonts w:ascii="Times New Roman" w:eastAsiaTheme="minorEastAsia" w:hAnsi="Times New Roman" w:cs="Times New Roman"/>
        </w:rPr>
        <w:br w:type="page"/>
      </w:r>
    </w:p>
    <w:p w14:paraId="720A3709" w14:textId="1537D05A" w:rsidR="00F0593A" w:rsidRDefault="00BA3BA8" w:rsidP="00F0593A">
      <w:pPr>
        <w:spacing w:line="360" w:lineRule="auto"/>
        <w:rPr>
          <w:rFonts w:ascii="Times New Roman" w:eastAsiaTheme="minorEastAsia" w:hAnsi="Times New Roman" w:cs="Times New Roman"/>
          <w:b/>
          <w:bCs/>
        </w:rPr>
      </w:pPr>
      <w:r>
        <w:rPr>
          <w:rFonts w:ascii="Times New Roman" w:eastAsiaTheme="minorEastAsia" w:hAnsi="Times New Roman" w:cs="Times New Roman"/>
          <w:b/>
          <w:bCs/>
        </w:rPr>
        <w:lastRenderedPageBreak/>
        <w:t xml:space="preserve">Table </w:t>
      </w:r>
      <w:r w:rsidR="00707BEA">
        <w:rPr>
          <w:rFonts w:ascii="Times New Roman" w:eastAsiaTheme="minorEastAsia" w:hAnsi="Times New Roman" w:cs="Times New Roman"/>
          <w:b/>
          <w:bCs/>
        </w:rPr>
        <w:t>3</w:t>
      </w:r>
      <w:r>
        <w:rPr>
          <w:rFonts w:ascii="Times New Roman" w:eastAsiaTheme="minorEastAsia" w:hAnsi="Times New Roman" w:cs="Times New Roman"/>
          <w:b/>
          <w:bCs/>
        </w:rPr>
        <w:t>.1</w:t>
      </w:r>
      <w:r w:rsidR="00F0593A" w:rsidRPr="00316854">
        <w:rPr>
          <w:rFonts w:ascii="Times New Roman" w:eastAsiaTheme="minorEastAsia" w:hAnsi="Times New Roman" w:cs="Times New Roman"/>
          <w:b/>
          <w:bCs/>
        </w:rPr>
        <w:t>.</w:t>
      </w:r>
      <w:r w:rsidR="00F0593A">
        <w:rPr>
          <w:rFonts w:ascii="Times New Roman" w:eastAsiaTheme="minorEastAsia" w:hAnsi="Times New Roman" w:cs="Times New Roman"/>
        </w:rPr>
        <w:t xml:space="preserve"> </w:t>
      </w:r>
      <w:r w:rsidR="00F0593A" w:rsidRPr="004B6768">
        <w:rPr>
          <w:rFonts w:ascii="Times New Roman" w:eastAsiaTheme="minorEastAsia" w:hAnsi="Times New Roman" w:cs="Times New Roman"/>
          <w:b/>
          <w:bCs/>
        </w:rPr>
        <w:t>Observations of birds</w:t>
      </w:r>
      <w:r>
        <w:rPr>
          <w:rFonts w:ascii="Times New Roman" w:eastAsiaTheme="minorEastAsia" w:hAnsi="Times New Roman" w:cs="Times New Roman"/>
          <w:b/>
          <w:bCs/>
        </w:rPr>
        <w:t xml:space="preserve">, </w:t>
      </w:r>
      <w:r w:rsidRPr="00BA3BA8">
        <w:rPr>
          <w:rFonts w:ascii="Times New Roman" w:eastAsiaTheme="minorEastAsia" w:hAnsi="Times New Roman" w:cs="Times New Roman"/>
          <w:b/>
          <w:bCs/>
        </w:rPr>
        <w:t>Fuscous honeyeater (</w:t>
      </w:r>
      <w:proofErr w:type="spellStart"/>
      <w:r w:rsidRPr="00BA3BA8">
        <w:rPr>
          <w:rFonts w:ascii="Times New Roman" w:eastAsiaTheme="minorEastAsia" w:hAnsi="Times New Roman" w:cs="Times New Roman"/>
          <w:b/>
          <w:bCs/>
          <w:i/>
          <w:iCs/>
        </w:rPr>
        <w:t>Lichenostomus</w:t>
      </w:r>
      <w:proofErr w:type="spellEnd"/>
      <w:r w:rsidRPr="00BA3BA8">
        <w:rPr>
          <w:rFonts w:ascii="Times New Roman" w:eastAsiaTheme="minorEastAsia" w:hAnsi="Times New Roman" w:cs="Times New Roman"/>
          <w:b/>
          <w:bCs/>
          <w:i/>
          <w:iCs/>
        </w:rPr>
        <w:t xml:space="preserve"> fuscus</w:t>
      </w:r>
      <w:r w:rsidRPr="00BA3BA8">
        <w:rPr>
          <w:rFonts w:ascii="Times New Roman" w:eastAsiaTheme="minorEastAsia" w:hAnsi="Times New Roman" w:cs="Times New Roman"/>
          <w:b/>
          <w:bCs/>
        </w:rPr>
        <w:t>)</w:t>
      </w:r>
      <w:r w:rsidR="0037083A">
        <w:rPr>
          <w:rFonts w:ascii="Times New Roman" w:eastAsiaTheme="minorEastAsia" w:hAnsi="Times New Roman" w:cs="Times New Roman"/>
          <w:b/>
          <w:bCs/>
        </w:rPr>
        <w:t>,</w:t>
      </w:r>
      <w:r>
        <w:rPr>
          <w:rFonts w:ascii="Times New Roman" w:eastAsiaTheme="minorEastAsia" w:hAnsi="Times New Roman" w:cs="Times New Roman"/>
        </w:rPr>
        <w:t xml:space="preserve"> </w:t>
      </w:r>
      <w:r w:rsidR="00A3446B" w:rsidRPr="00A3446B">
        <w:rPr>
          <w:rFonts w:ascii="Times New Roman" w:eastAsiaTheme="minorEastAsia" w:hAnsi="Times New Roman" w:cs="Times New Roman"/>
          <w:b/>
          <w:bCs/>
        </w:rPr>
        <w:t>and insects</w:t>
      </w:r>
      <w:r w:rsidR="00A3446B">
        <w:rPr>
          <w:rFonts w:ascii="Times New Roman" w:eastAsiaTheme="minorEastAsia" w:hAnsi="Times New Roman" w:cs="Times New Roman"/>
        </w:rPr>
        <w:t xml:space="preserve"> </w:t>
      </w:r>
      <w:r w:rsidR="00F0593A" w:rsidRPr="004B6768">
        <w:rPr>
          <w:rFonts w:ascii="Times New Roman" w:eastAsiaTheme="minorEastAsia" w:hAnsi="Times New Roman" w:cs="Times New Roman"/>
          <w:b/>
          <w:bCs/>
        </w:rPr>
        <w:t>foraging amongst the blossoms and/or extrafloral nectaries</w:t>
      </w:r>
      <w:r w:rsidR="0037083A">
        <w:rPr>
          <w:rFonts w:ascii="Times New Roman" w:eastAsiaTheme="minorEastAsia" w:hAnsi="Times New Roman" w:cs="Times New Roman"/>
          <w:b/>
          <w:bCs/>
        </w:rPr>
        <w:t>/mealybugs</w:t>
      </w:r>
      <w:r w:rsidR="00F0593A" w:rsidRPr="004B6768">
        <w:rPr>
          <w:rFonts w:ascii="Times New Roman" w:eastAsiaTheme="minorEastAsia" w:hAnsi="Times New Roman" w:cs="Times New Roman"/>
          <w:b/>
          <w:bCs/>
        </w:rPr>
        <w:t xml:space="preserve"> of </w:t>
      </w:r>
      <w:r w:rsidR="00F0593A" w:rsidRPr="004B6768">
        <w:rPr>
          <w:rFonts w:ascii="Times New Roman" w:eastAsiaTheme="minorEastAsia" w:hAnsi="Times New Roman" w:cs="Times New Roman"/>
          <w:b/>
          <w:bCs/>
          <w:i/>
          <w:iCs/>
        </w:rPr>
        <w:t xml:space="preserve">A. </w:t>
      </w:r>
      <w:proofErr w:type="spellStart"/>
      <w:r>
        <w:rPr>
          <w:rFonts w:ascii="Times New Roman" w:eastAsiaTheme="minorEastAsia" w:hAnsi="Times New Roman" w:cs="Times New Roman"/>
          <w:b/>
          <w:bCs/>
          <w:i/>
          <w:iCs/>
        </w:rPr>
        <w:t>ausfeldii</w:t>
      </w:r>
      <w:proofErr w:type="spellEnd"/>
      <w:r w:rsidR="00F0593A" w:rsidRPr="004B6768">
        <w:rPr>
          <w:rFonts w:ascii="Times New Roman" w:eastAsiaTheme="minorEastAsia" w:hAnsi="Times New Roman" w:cs="Times New Roman"/>
          <w:b/>
          <w:bCs/>
        </w:rPr>
        <w:t xml:space="preserve"> at the study site</w:t>
      </w:r>
      <w:r w:rsidR="00154443">
        <w:rPr>
          <w:rFonts w:ascii="Times New Roman" w:eastAsiaTheme="minorEastAsia" w:hAnsi="Times New Roman" w:cs="Times New Roman"/>
          <w:b/>
          <w:bCs/>
        </w:rPr>
        <w:t xml:space="preserve"> during 2025 flowering season</w:t>
      </w:r>
      <w:r w:rsidR="00F0593A" w:rsidRPr="004B6768">
        <w:rPr>
          <w:rFonts w:ascii="Times New Roman" w:eastAsiaTheme="minorEastAsia" w:hAnsi="Times New Roman" w:cs="Times New Roman"/>
          <w:b/>
          <w:bCs/>
        </w:rPr>
        <w:t>.</w:t>
      </w:r>
    </w:p>
    <w:p w14:paraId="679E424C" w14:textId="3AC31BE1" w:rsidR="00BA3BA8" w:rsidRPr="00BA3BA8" w:rsidRDefault="00BA3BA8" w:rsidP="00BA3BA8">
      <w:pPr>
        <w:pStyle w:val="ListParagraph"/>
        <w:numPr>
          <w:ilvl w:val="0"/>
          <w:numId w:val="1"/>
        </w:numPr>
        <w:spacing w:line="360" w:lineRule="auto"/>
        <w:rPr>
          <w:rFonts w:ascii="Times New Roman" w:eastAsiaTheme="minorEastAsia" w:hAnsi="Times New Roman" w:cs="Times New Roman"/>
          <w:b/>
          <w:bCs/>
        </w:rPr>
      </w:pPr>
      <w:r>
        <w:rPr>
          <w:rFonts w:ascii="Times New Roman" w:eastAsiaTheme="minorEastAsia" w:hAnsi="Times New Roman" w:cs="Times New Roman"/>
        </w:rPr>
        <w:t xml:space="preserve">The following bird species that have been recorded foraging on the blossoms of </w:t>
      </w:r>
      <w:r w:rsidRPr="00BA3BA8">
        <w:rPr>
          <w:rFonts w:ascii="Times New Roman" w:eastAsiaTheme="minorEastAsia" w:hAnsi="Times New Roman" w:cs="Times New Roman"/>
          <w:i/>
          <w:iCs/>
        </w:rPr>
        <w:t xml:space="preserve">Acacia </w:t>
      </w:r>
      <w:proofErr w:type="spellStart"/>
      <w:r w:rsidRPr="00BA3BA8">
        <w:rPr>
          <w:rFonts w:ascii="Times New Roman" w:eastAsiaTheme="minorEastAsia" w:hAnsi="Times New Roman" w:cs="Times New Roman"/>
          <w:i/>
          <w:iCs/>
        </w:rPr>
        <w:t>pycnantha</w:t>
      </w:r>
      <w:proofErr w:type="spellEnd"/>
      <w:r w:rsidRPr="00BA3BA8">
        <w:rPr>
          <w:rFonts w:ascii="Times New Roman" w:eastAsiaTheme="minorEastAsia" w:hAnsi="Times New Roman" w:cs="Times New Roman"/>
          <w:i/>
          <w:iCs/>
        </w:rPr>
        <w:t xml:space="preserve"> </w:t>
      </w:r>
      <w:r>
        <w:rPr>
          <w:rFonts w:ascii="Times New Roman" w:eastAsiaTheme="minorEastAsia" w:hAnsi="Times New Roman" w:cs="Times New Roman"/>
        </w:rPr>
        <w:t xml:space="preserve">(Nancarrow, 1994 and 2024) were present within the vicinity of the study site based on weekly bird surveys throughout the </w:t>
      </w:r>
      <w:r w:rsidRPr="00BA3BA8">
        <w:rPr>
          <w:rFonts w:ascii="Times New Roman" w:eastAsiaTheme="minorEastAsia" w:hAnsi="Times New Roman" w:cs="Times New Roman"/>
          <w:i/>
          <w:iCs/>
        </w:rPr>
        <w:t xml:space="preserve">A. </w:t>
      </w:r>
      <w:proofErr w:type="spellStart"/>
      <w:r w:rsidRPr="00BA3BA8">
        <w:rPr>
          <w:rFonts w:ascii="Times New Roman" w:eastAsiaTheme="minorEastAsia" w:hAnsi="Times New Roman" w:cs="Times New Roman"/>
          <w:i/>
          <w:iCs/>
        </w:rPr>
        <w:t>ausfeldii</w:t>
      </w:r>
      <w:proofErr w:type="spellEnd"/>
      <w:r>
        <w:rPr>
          <w:rFonts w:ascii="Times New Roman" w:eastAsiaTheme="minorEastAsia" w:hAnsi="Times New Roman" w:cs="Times New Roman"/>
        </w:rPr>
        <w:t xml:space="preserve"> flowering period:  Fuscous honeyeater (</w:t>
      </w:r>
      <w:proofErr w:type="spellStart"/>
      <w:r w:rsidRPr="000D0533">
        <w:rPr>
          <w:rFonts w:ascii="Times New Roman" w:eastAsiaTheme="minorEastAsia" w:hAnsi="Times New Roman" w:cs="Times New Roman"/>
          <w:i/>
          <w:iCs/>
        </w:rPr>
        <w:t>Lichenostomus</w:t>
      </w:r>
      <w:proofErr w:type="spellEnd"/>
      <w:r w:rsidRPr="000D0533">
        <w:rPr>
          <w:rFonts w:ascii="Times New Roman" w:eastAsiaTheme="minorEastAsia" w:hAnsi="Times New Roman" w:cs="Times New Roman"/>
          <w:i/>
          <w:iCs/>
        </w:rPr>
        <w:t xml:space="preserve"> fuscus</w:t>
      </w:r>
      <w:r>
        <w:rPr>
          <w:rFonts w:ascii="Times New Roman" w:eastAsiaTheme="minorEastAsia" w:hAnsi="Times New Roman" w:cs="Times New Roman"/>
        </w:rPr>
        <w:t>), Brown-headed honeyeater (</w:t>
      </w:r>
      <w:proofErr w:type="spellStart"/>
      <w:r w:rsidRPr="00FC1391">
        <w:rPr>
          <w:rFonts w:ascii="Times New Roman" w:eastAsiaTheme="minorEastAsia" w:hAnsi="Times New Roman" w:cs="Times New Roman"/>
          <w:i/>
          <w:iCs/>
        </w:rPr>
        <w:t>Melithriptus</w:t>
      </w:r>
      <w:proofErr w:type="spellEnd"/>
      <w:r w:rsidRPr="00FC1391">
        <w:rPr>
          <w:rFonts w:ascii="Times New Roman" w:eastAsiaTheme="minorEastAsia" w:hAnsi="Times New Roman" w:cs="Times New Roman"/>
          <w:i/>
          <w:iCs/>
        </w:rPr>
        <w:t xml:space="preserve"> brevirostris</w:t>
      </w:r>
      <w:r>
        <w:rPr>
          <w:rFonts w:ascii="Times New Roman" w:eastAsiaTheme="minorEastAsia" w:hAnsi="Times New Roman" w:cs="Times New Roman"/>
        </w:rPr>
        <w:t>), Red wattlebird (</w:t>
      </w:r>
      <w:proofErr w:type="spellStart"/>
      <w:r w:rsidRPr="000D0533">
        <w:rPr>
          <w:rFonts w:ascii="Times New Roman" w:eastAsiaTheme="minorEastAsia" w:hAnsi="Times New Roman" w:cs="Times New Roman"/>
          <w:i/>
          <w:iCs/>
        </w:rPr>
        <w:t>Anthochaera</w:t>
      </w:r>
      <w:proofErr w:type="spellEnd"/>
      <w:r w:rsidRPr="000D0533">
        <w:rPr>
          <w:rFonts w:ascii="Times New Roman" w:eastAsiaTheme="minorEastAsia" w:hAnsi="Times New Roman" w:cs="Times New Roman"/>
          <w:i/>
          <w:iCs/>
        </w:rPr>
        <w:t xml:space="preserve"> carunculate</w:t>
      </w:r>
      <w:r>
        <w:rPr>
          <w:rFonts w:ascii="Times New Roman" w:eastAsiaTheme="minorEastAsia" w:hAnsi="Times New Roman" w:cs="Times New Roman"/>
        </w:rPr>
        <w:t>), Silvereye (</w:t>
      </w:r>
      <w:r w:rsidRPr="000D0533">
        <w:rPr>
          <w:rFonts w:ascii="Times New Roman" w:eastAsiaTheme="minorEastAsia" w:hAnsi="Times New Roman" w:cs="Times New Roman"/>
          <w:i/>
          <w:iCs/>
        </w:rPr>
        <w:t>Zosterops lateralis</w:t>
      </w:r>
      <w:r>
        <w:rPr>
          <w:rFonts w:ascii="Times New Roman" w:eastAsiaTheme="minorEastAsia" w:hAnsi="Times New Roman" w:cs="Times New Roman"/>
        </w:rPr>
        <w:t>), Buff-rumped thornbill (</w:t>
      </w:r>
      <w:r w:rsidRPr="000D0533">
        <w:rPr>
          <w:rFonts w:ascii="Times New Roman" w:eastAsiaTheme="minorEastAsia" w:hAnsi="Times New Roman" w:cs="Times New Roman"/>
          <w:i/>
          <w:iCs/>
        </w:rPr>
        <w:t xml:space="preserve">Acanthiza </w:t>
      </w:r>
      <w:proofErr w:type="spellStart"/>
      <w:r w:rsidRPr="000D0533">
        <w:rPr>
          <w:rFonts w:ascii="Times New Roman" w:eastAsiaTheme="minorEastAsia" w:hAnsi="Times New Roman" w:cs="Times New Roman"/>
          <w:i/>
          <w:iCs/>
        </w:rPr>
        <w:t>reguloides</w:t>
      </w:r>
      <w:proofErr w:type="spellEnd"/>
      <w:r>
        <w:rPr>
          <w:rFonts w:ascii="Times New Roman" w:eastAsiaTheme="minorEastAsia" w:hAnsi="Times New Roman" w:cs="Times New Roman"/>
        </w:rPr>
        <w:t>) and Yellow thornbill (</w:t>
      </w:r>
      <w:r w:rsidRPr="00FC1391">
        <w:rPr>
          <w:rFonts w:ascii="Times New Roman" w:eastAsiaTheme="minorEastAsia" w:hAnsi="Times New Roman" w:cs="Times New Roman"/>
          <w:i/>
          <w:iCs/>
        </w:rPr>
        <w:t>Acanthiza nana</w:t>
      </w:r>
      <w:r>
        <w:rPr>
          <w:rFonts w:ascii="Times New Roman" w:eastAsiaTheme="minorEastAsia" w:hAnsi="Times New Roman" w:cs="Times New Roman"/>
        </w:rPr>
        <w:t>). However, only Fuscous honeyeater (</w:t>
      </w:r>
      <w:proofErr w:type="spellStart"/>
      <w:r w:rsidRPr="000D0533">
        <w:rPr>
          <w:rFonts w:ascii="Times New Roman" w:eastAsiaTheme="minorEastAsia" w:hAnsi="Times New Roman" w:cs="Times New Roman"/>
          <w:i/>
          <w:iCs/>
        </w:rPr>
        <w:t>Lichenostomus</w:t>
      </w:r>
      <w:proofErr w:type="spellEnd"/>
      <w:r w:rsidRPr="000D0533">
        <w:rPr>
          <w:rFonts w:ascii="Times New Roman" w:eastAsiaTheme="minorEastAsia" w:hAnsi="Times New Roman" w:cs="Times New Roman"/>
          <w:i/>
          <w:iCs/>
        </w:rPr>
        <w:t xml:space="preserve"> fuscus</w:t>
      </w:r>
      <w:r>
        <w:rPr>
          <w:rFonts w:ascii="Times New Roman" w:eastAsiaTheme="minorEastAsia" w:hAnsi="Times New Roman" w:cs="Times New Roman"/>
        </w:rPr>
        <w:t>) w</w:t>
      </w:r>
      <w:r w:rsidR="002B212F">
        <w:rPr>
          <w:rFonts w:ascii="Times New Roman" w:eastAsiaTheme="minorEastAsia" w:hAnsi="Times New Roman" w:cs="Times New Roman"/>
        </w:rPr>
        <w:t>as</w:t>
      </w:r>
      <w:r>
        <w:rPr>
          <w:rFonts w:ascii="Times New Roman" w:eastAsiaTheme="minorEastAsia" w:hAnsi="Times New Roman" w:cs="Times New Roman"/>
        </w:rPr>
        <w:t xml:space="preserve"> ever observed to probe the blossoms of </w:t>
      </w:r>
      <w:r w:rsidRPr="00BA3BA8">
        <w:rPr>
          <w:rFonts w:ascii="Times New Roman" w:eastAsiaTheme="minorEastAsia" w:hAnsi="Times New Roman" w:cs="Times New Roman"/>
          <w:i/>
          <w:iCs/>
        </w:rPr>
        <w:t xml:space="preserve">A. </w:t>
      </w:r>
      <w:proofErr w:type="spellStart"/>
      <w:r w:rsidRPr="00BA3BA8">
        <w:rPr>
          <w:rFonts w:ascii="Times New Roman" w:eastAsiaTheme="minorEastAsia" w:hAnsi="Times New Roman" w:cs="Times New Roman"/>
          <w:i/>
          <w:iCs/>
        </w:rPr>
        <w:t>ausfeldii</w:t>
      </w:r>
      <w:proofErr w:type="spellEnd"/>
      <w:r>
        <w:rPr>
          <w:rFonts w:ascii="Times New Roman" w:eastAsiaTheme="minorEastAsia" w:hAnsi="Times New Roman" w:cs="Times New Roman"/>
          <w:i/>
          <w:iCs/>
        </w:rPr>
        <w:t xml:space="preserve"> </w:t>
      </w:r>
      <w:r>
        <w:rPr>
          <w:rFonts w:ascii="Times New Roman" w:eastAsiaTheme="minorEastAsia" w:hAnsi="Times New Roman" w:cs="Times New Roman"/>
        </w:rPr>
        <w:t>this season.</w:t>
      </w:r>
    </w:p>
    <w:tbl>
      <w:tblPr>
        <w:tblStyle w:val="TableGrid"/>
        <w:tblW w:w="9918" w:type="dxa"/>
        <w:tblLayout w:type="fixed"/>
        <w:tblLook w:val="04A0" w:firstRow="1" w:lastRow="0" w:firstColumn="1" w:lastColumn="0" w:noHBand="0" w:noVBand="1"/>
      </w:tblPr>
      <w:tblGrid>
        <w:gridCol w:w="2263"/>
        <w:gridCol w:w="1985"/>
        <w:gridCol w:w="2268"/>
        <w:gridCol w:w="1701"/>
        <w:gridCol w:w="1701"/>
      </w:tblGrid>
      <w:tr w:rsidR="0039393A" w14:paraId="5CA84F2E" w14:textId="031A39D8" w:rsidTr="0039393A">
        <w:tc>
          <w:tcPr>
            <w:tcW w:w="2263" w:type="dxa"/>
          </w:tcPr>
          <w:p w14:paraId="0CEE44AA" w14:textId="30CA215D" w:rsidR="0039393A" w:rsidRPr="00256B32" w:rsidRDefault="0039393A" w:rsidP="001B5993">
            <w:pPr>
              <w:spacing w:line="360" w:lineRule="auto"/>
              <w:rPr>
                <w:rFonts w:ascii="Times New Roman" w:eastAsiaTheme="minorEastAsia" w:hAnsi="Times New Roman" w:cs="Times New Roman"/>
                <w:b/>
                <w:bCs/>
              </w:rPr>
            </w:pPr>
            <w:bookmarkStart w:id="0" w:name="_Hlk175652009"/>
            <w:r>
              <w:rPr>
                <w:rFonts w:ascii="Times New Roman" w:eastAsiaTheme="minorEastAsia" w:hAnsi="Times New Roman" w:cs="Times New Roman"/>
                <w:b/>
                <w:bCs/>
              </w:rPr>
              <w:t>Date of observations</w:t>
            </w:r>
          </w:p>
        </w:tc>
        <w:tc>
          <w:tcPr>
            <w:tcW w:w="1985" w:type="dxa"/>
          </w:tcPr>
          <w:p w14:paraId="2BCCF2EB" w14:textId="7138F2DE" w:rsidR="0039393A" w:rsidRPr="00256B32" w:rsidRDefault="0039393A" w:rsidP="001B5993">
            <w:pPr>
              <w:spacing w:line="360" w:lineRule="auto"/>
              <w:rPr>
                <w:rFonts w:ascii="Times New Roman" w:eastAsiaTheme="minorEastAsia" w:hAnsi="Times New Roman" w:cs="Times New Roman"/>
                <w:b/>
                <w:bCs/>
              </w:rPr>
            </w:pPr>
            <w:r>
              <w:rPr>
                <w:rFonts w:ascii="Times New Roman" w:eastAsiaTheme="minorEastAsia" w:hAnsi="Times New Roman" w:cs="Times New Roman"/>
                <w:b/>
                <w:bCs/>
              </w:rPr>
              <w:t>Duration of observations</w:t>
            </w:r>
          </w:p>
        </w:tc>
        <w:tc>
          <w:tcPr>
            <w:tcW w:w="2268" w:type="dxa"/>
          </w:tcPr>
          <w:p w14:paraId="708FEDF2" w14:textId="23FC2ED3" w:rsidR="0039393A" w:rsidRPr="00256B32" w:rsidRDefault="0039393A" w:rsidP="001B5993">
            <w:pPr>
              <w:spacing w:line="360" w:lineRule="auto"/>
              <w:rPr>
                <w:rFonts w:ascii="Times New Roman" w:eastAsiaTheme="minorEastAsia" w:hAnsi="Times New Roman" w:cs="Times New Roman"/>
                <w:b/>
                <w:bCs/>
              </w:rPr>
            </w:pPr>
            <w:r>
              <w:rPr>
                <w:rFonts w:ascii="Times New Roman" w:eastAsiaTheme="minorEastAsia" w:hAnsi="Times New Roman" w:cs="Times New Roman"/>
                <w:b/>
                <w:bCs/>
              </w:rPr>
              <w:t>Number of Fuscous honeyeater individuals observed probing at least one inflorescence</w:t>
            </w:r>
          </w:p>
        </w:tc>
        <w:tc>
          <w:tcPr>
            <w:tcW w:w="1701" w:type="dxa"/>
          </w:tcPr>
          <w:p w14:paraId="22581200" w14:textId="3D392D6A" w:rsidR="0039393A" w:rsidRPr="00256B32" w:rsidRDefault="0039393A" w:rsidP="001B5993">
            <w:pPr>
              <w:spacing w:line="360" w:lineRule="auto"/>
              <w:rPr>
                <w:rFonts w:ascii="Times New Roman" w:eastAsiaTheme="minorEastAsia" w:hAnsi="Times New Roman" w:cs="Times New Roman"/>
                <w:b/>
                <w:bCs/>
              </w:rPr>
            </w:pPr>
            <w:r>
              <w:rPr>
                <w:rFonts w:ascii="Times New Roman" w:eastAsiaTheme="minorEastAsia" w:hAnsi="Times New Roman" w:cs="Times New Roman"/>
                <w:b/>
                <w:bCs/>
              </w:rPr>
              <w:t>Number of individual inflorescences observed to be probed by Fuscous honeyeater.</w:t>
            </w:r>
          </w:p>
        </w:tc>
        <w:tc>
          <w:tcPr>
            <w:tcW w:w="1701" w:type="dxa"/>
          </w:tcPr>
          <w:p w14:paraId="2029C539" w14:textId="059827B5" w:rsidR="0039393A" w:rsidRDefault="0039393A" w:rsidP="001B5993">
            <w:pPr>
              <w:spacing w:line="360" w:lineRule="auto"/>
              <w:rPr>
                <w:rFonts w:ascii="Times New Roman" w:eastAsiaTheme="minorEastAsia" w:hAnsi="Times New Roman" w:cs="Times New Roman"/>
                <w:b/>
                <w:bCs/>
              </w:rPr>
            </w:pPr>
            <w:r>
              <w:rPr>
                <w:rFonts w:ascii="Times New Roman" w:eastAsiaTheme="minorEastAsia" w:hAnsi="Times New Roman" w:cs="Times New Roman"/>
                <w:b/>
                <w:bCs/>
              </w:rPr>
              <w:t>Number of honeybees and hoverfly individuals observed to actively forage on flowers</w:t>
            </w:r>
          </w:p>
        </w:tc>
      </w:tr>
      <w:tr w:rsidR="0039393A" w14:paraId="386F3BC3" w14:textId="7D7FE68F" w:rsidTr="0039393A">
        <w:tc>
          <w:tcPr>
            <w:tcW w:w="2263" w:type="dxa"/>
          </w:tcPr>
          <w:p w14:paraId="3FF271B3" w14:textId="17EC1030"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23</w:t>
            </w:r>
            <w:r w:rsidRPr="00F071B4">
              <w:rPr>
                <w:rFonts w:ascii="Times New Roman" w:eastAsiaTheme="minorEastAsia" w:hAnsi="Times New Roman" w:cs="Times New Roman"/>
                <w:sz w:val="24"/>
                <w:szCs w:val="24"/>
                <w:vertAlign w:val="superscript"/>
              </w:rPr>
              <w:t>rd</w:t>
            </w:r>
            <w:r w:rsidRPr="00F071B4">
              <w:rPr>
                <w:rFonts w:ascii="Times New Roman" w:eastAsiaTheme="minorEastAsia" w:hAnsi="Times New Roman" w:cs="Times New Roman"/>
                <w:sz w:val="24"/>
                <w:szCs w:val="24"/>
              </w:rPr>
              <w:t xml:space="preserve"> August</w:t>
            </w:r>
          </w:p>
        </w:tc>
        <w:tc>
          <w:tcPr>
            <w:tcW w:w="1985" w:type="dxa"/>
          </w:tcPr>
          <w:p w14:paraId="5300BFA3" w14:textId="5CEDEF37"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2 hours</w:t>
            </w:r>
          </w:p>
        </w:tc>
        <w:tc>
          <w:tcPr>
            <w:tcW w:w="2268" w:type="dxa"/>
          </w:tcPr>
          <w:p w14:paraId="5EC4A15C" w14:textId="2EFEF66F"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0</w:t>
            </w:r>
          </w:p>
        </w:tc>
        <w:tc>
          <w:tcPr>
            <w:tcW w:w="1701" w:type="dxa"/>
          </w:tcPr>
          <w:p w14:paraId="41054636" w14:textId="0640D7EB"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0</w:t>
            </w:r>
          </w:p>
        </w:tc>
        <w:tc>
          <w:tcPr>
            <w:tcW w:w="1701" w:type="dxa"/>
          </w:tcPr>
          <w:p w14:paraId="2EBCFE67" w14:textId="3937F3E4"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0</w:t>
            </w:r>
          </w:p>
        </w:tc>
      </w:tr>
      <w:tr w:rsidR="0039393A" w14:paraId="5B7D5AD1" w14:textId="23787209" w:rsidTr="0039393A">
        <w:tc>
          <w:tcPr>
            <w:tcW w:w="2263" w:type="dxa"/>
          </w:tcPr>
          <w:p w14:paraId="1E546C8D" w14:textId="138B7A15"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3</w:t>
            </w:r>
            <w:r w:rsidRPr="00F071B4">
              <w:rPr>
                <w:rFonts w:ascii="Times New Roman" w:eastAsiaTheme="minorEastAsia" w:hAnsi="Times New Roman" w:cs="Times New Roman"/>
                <w:sz w:val="24"/>
                <w:szCs w:val="24"/>
                <w:vertAlign w:val="superscript"/>
              </w:rPr>
              <w:t>rd</w:t>
            </w:r>
            <w:r w:rsidRPr="00F071B4">
              <w:rPr>
                <w:rFonts w:ascii="Times New Roman" w:eastAsiaTheme="minorEastAsia" w:hAnsi="Times New Roman" w:cs="Times New Roman"/>
                <w:sz w:val="24"/>
                <w:szCs w:val="24"/>
              </w:rPr>
              <w:t xml:space="preserve"> September</w:t>
            </w:r>
          </w:p>
        </w:tc>
        <w:tc>
          <w:tcPr>
            <w:tcW w:w="1985" w:type="dxa"/>
          </w:tcPr>
          <w:p w14:paraId="27D5265B" w14:textId="5C5AB42E"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3 hours</w:t>
            </w:r>
          </w:p>
        </w:tc>
        <w:tc>
          <w:tcPr>
            <w:tcW w:w="2268" w:type="dxa"/>
          </w:tcPr>
          <w:p w14:paraId="372D2F53" w14:textId="1EBF325D"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0</w:t>
            </w:r>
          </w:p>
        </w:tc>
        <w:tc>
          <w:tcPr>
            <w:tcW w:w="1701" w:type="dxa"/>
          </w:tcPr>
          <w:p w14:paraId="3671FE49" w14:textId="27FBD19C"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0</w:t>
            </w:r>
          </w:p>
        </w:tc>
        <w:tc>
          <w:tcPr>
            <w:tcW w:w="1701" w:type="dxa"/>
          </w:tcPr>
          <w:p w14:paraId="5EBB9B15" w14:textId="329440F4"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0</w:t>
            </w:r>
          </w:p>
        </w:tc>
      </w:tr>
      <w:tr w:rsidR="0039393A" w14:paraId="709F065D" w14:textId="5E397056" w:rsidTr="0039393A">
        <w:tc>
          <w:tcPr>
            <w:tcW w:w="2263" w:type="dxa"/>
          </w:tcPr>
          <w:p w14:paraId="7311F1B1" w14:textId="78E847F4"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9</w:t>
            </w:r>
            <w:r w:rsidRPr="00F071B4">
              <w:rPr>
                <w:rFonts w:ascii="Times New Roman" w:eastAsiaTheme="minorEastAsia" w:hAnsi="Times New Roman" w:cs="Times New Roman"/>
                <w:sz w:val="24"/>
                <w:szCs w:val="24"/>
                <w:vertAlign w:val="superscript"/>
              </w:rPr>
              <w:t>th</w:t>
            </w:r>
            <w:r w:rsidRPr="00F071B4">
              <w:rPr>
                <w:rFonts w:ascii="Times New Roman" w:eastAsiaTheme="minorEastAsia" w:hAnsi="Times New Roman" w:cs="Times New Roman"/>
                <w:sz w:val="24"/>
                <w:szCs w:val="24"/>
              </w:rPr>
              <w:t xml:space="preserve"> September</w:t>
            </w:r>
          </w:p>
        </w:tc>
        <w:tc>
          <w:tcPr>
            <w:tcW w:w="1985" w:type="dxa"/>
          </w:tcPr>
          <w:p w14:paraId="1272177A" w14:textId="5D2C041A"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1 hour, 30 minutes</w:t>
            </w:r>
          </w:p>
        </w:tc>
        <w:tc>
          <w:tcPr>
            <w:tcW w:w="2268" w:type="dxa"/>
          </w:tcPr>
          <w:p w14:paraId="3DFB66AE" w14:textId="7CA6535A"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4</w:t>
            </w:r>
          </w:p>
        </w:tc>
        <w:tc>
          <w:tcPr>
            <w:tcW w:w="1701" w:type="dxa"/>
          </w:tcPr>
          <w:p w14:paraId="61D063FA" w14:textId="765FBF8A"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19</w:t>
            </w:r>
          </w:p>
        </w:tc>
        <w:tc>
          <w:tcPr>
            <w:tcW w:w="1701" w:type="dxa"/>
          </w:tcPr>
          <w:p w14:paraId="5C9768CF" w14:textId="7C8CA348"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9</w:t>
            </w:r>
          </w:p>
        </w:tc>
      </w:tr>
      <w:tr w:rsidR="0039393A" w14:paraId="0066F1ED" w14:textId="379CB7AC" w:rsidTr="0039393A">
        <w:tc>
          <w:tcPr>
            <w:tcW w:w="2263" w:type="dxa"/>
          </w:tcPr>
          <w:p w14:paraId="1FC3FFDE" w14:textId="17098EC9"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16</w:t>
            </w:r>
            <w:r w:rsidRPr="00F071B4">
              <w:rPr>
                <w:rFonts w:ascii="Times New Roman" w:eastAsiaTheme="minorEastAsia" w:hAnsi="Times New Roman" w:cs="Times New Roman"/>
                <w:sz w:val="24"/>
                <w:szCs w:val="24"/>
                <w:vertAlign w:val="superscript"/>
              </w:rPr>
              <w:t>th</w:t>
            </w:r>
            <w:r w:rsidRPr="00F071B4">
              <w:rPr>
                <w:rFonts w:ascii="Times New Roman" w:eastAsiaTheme="minorEastAsia" w:hAnsi="Times New Roman" w:cs="Times New Roman"/>
                <w:sz w:val="24"/>
                <w:szCs w:val="24"/>
              </w:rPr>
              <w:t xml:space="preserve"> September</w:t>
            </w:r>
          </w:p>
        </w:tc>
        <w:tc>
          <w:tcPr>
            <w:tcW w:w="1985" w:type="dxa"/>
          </w:tcPr>
          <w:p w14:paraId="3D3BB8A5" w14:textId="5527BE3B"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2.5 hours</w:t>
            </w:r>
          </w:p>
        </w:tc>
        <w:tc>
          <w:tcPr>
            <w:tcW w:w="2268" w:type="dxa"/>
          </w:tcPr>
          <w:p w14:paraId="37277958" w14:textId="70B9B985"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0</w:t>
            </w:r>
          </w:p>
        </w:tc>
        <w:tc>
          <w:tcPr>
            <w:tcW w:w="1701" w:type="dxa"/>
          </w:tcPr>
          <w:p w14:paraId="7C2954B4" w14:textId="200F0639"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0</w:t>
            </w:r>
          </w:p>
        </w:tc>
        <w:tc>
          <w:tcPr>
            <w:tcW w:w="1701" w:type="dxa"/>
          </w:tcPr>
          <w:p w14:paraId="123F1F99" w14:textId="3A610EC5"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0</w:t>
            </w:r>
          </w:p>
        </w:tc>
      </w:tr>
      <w:tr w:rsidR="0039393A" w14:paraId="1C667663" w14:textId="1AABE975" w:rsidTr="0039393A">
        <w:tc>
          <w:tcPr>
            <w:tcW w:w="2263" w:type="dxa"/>
          </w:tcPr>
          <w:p w14:paraId="085BB31E" w14:textId="615C96FE"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26</w:t>
            </w:r>
            <w:r w:rsidRPr="00F071B4">
              <w:rPr>
                <w:rFonts w:ascii="Times New Roman" w:eastAsiaTheme="minorEastAsia" w:hAnsi="Times New Roman" w:cs="Times New Roman"/>
                <w:sz w:val="24"/>
                <w:szCs w:val="24"/>
                <w:vertAlign w:val="superscript"/>
              </w:rPr>
              <w:t xml:space="preserve">th </w:t>
            </w:r>
            <w:r w:rsidRPr="00F071B4">
              <w:rPr>
                <w:rFonts w:ascii="Times New Roman" w:eastAsiaTheme="minorEastAsia" w:hAnsi="Times New Roman" w:cs="Times New Roman"/>
                <w:sz w:val="24"/>
                <w:szCs w:val="24"/>
              </w:rPr>
              <w:t>September</w:t>
            </w:r>
          </w:p>
        </w:tc>
        <w:tc>
          <w:tcPr>
            <w:tcW w:w="1985" w:type="dxa"/>
          </w:tcPr>
          <w:p w14:paraId="40F34B35" w14:textId="1EF793FE"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2 hours</w:t>
            </w:r>
          </w:p>
        </w:tc>
        <w:tc>
          <w:tcPr>
            <w:tcW w:w="2268" w:type="dxa"/>
          </w:tcPr>
          <w:p w14:paraId="50991925" w14:textId="1AF547D3"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4</w:t>
            </w:r>
          </w:p>
        </w:tc>
        <w:tc>
          <w:tcPr>
            <w:tcW w:w="1701" w:type="dxa"/>
          </w:tcPr>
          <w:p w14:paraId="114176F9" w14:textId="6736F074"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13</w:t>
            </w:r>
          </w:p>
        </w:tc>
        <w:tc>
          <w:tcPr>
            <w:tcW w:w="1701" w:type="dxa"/>
          </w:tcPr>
          <w:p w14:paraId="5027DBCF" w14:textId="38808118"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8</w:t>
            </w:r>
          </w:p>
        </w:tc>
      </w:tr>
      <w:tr w:rsidR="0039393A" w14:paraId="5F855C4A" w14:textId="242877C8" w:rsidTr="0039393A">
        <w:tc>
          <w:tcPr>
            <w:tcW w:w="2263" w:type="dxa"/>
          </w:tcPr>
          <w:p w14:paraId="21D8748E" w14:textId="3DBA8034" w:rsidR="0039393A" w:rsidRPr="00F071B4" w:rsidRDefault="0039393A" w:rsidP="00F071B4">
            <w:pPr>
              <w:spacing w:line="360" w:lineRule="auto"/>
              <w:rPr>
                <w:rFonts w:ascii="Times New Roman" w:eastAsiaTheme="minorEastAsia" w:hAnsi="Times New Roman" w:cs="Times New Roman"/>
                <w:b/>
                <w:bCs/>
                <w:sz w:val="24"/>
                <w:szCs w:val="24"/>
              </w:rPr>
            </w:pPr>
            <w:r w:rsidRPr="00F071B4">
              <w:rPr>
                <w:rFonts w:ascii="Times New Roman" w:eastAsiaTheme="minorEastAsia" w:hAnsi="Times New Roman" w:cs="Times New Roman"/>
                <w:b/>
                <w:bCs/>
                <w:sz w:val="24"/>
                <w:szCs w:val="24"/>
              </w:rPr>
              <w:t>Totals</w:t>
            </w:r>
          </w:p>
        </w:tc>
        <w:tc>
          <w:tcPr>
            <w:tcW w:w="1985" w:type="dxa"/>
          </w:tcPr>
          <w:p w14:paraId="07FC3518" w14:textId="1EF4B392" w:rsidR="0039393A" w:rsidRPr="00F071B4" w:rsidRDefault="0039393A" w:rsidP="00F071B4">
            <w:pPr>
              <w:spacing w:line="360" w:lineRule="auto"/>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11 hours</w:t>
            </w:r>
          </w:p>
        </w:tc>
        <w:tc>
          <w:tcPr>
            <w:tcW w:w="2268" w:type="dxa"/>
          </w:tcPr>
          <w:p w14:paraId="718D9476" w14:textId="2C99B9DD"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8</w:t>
            </w:r>
          </w:p>
        </w:tc>
        <w:tc>
          <w:tcPr>
            <w:tcW w:w="1701" w:type="dxa"/>
          </w:tcPr>
          <w:p w14:paraId="562E5E84" w14:textId="5321A13B"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32</w:t>
            </w:r>
          </w:p>
        </w:tc>
        <w:tc>
          <w:tcPr>
            <w:tcW w:w="1701" w:type="dxa"/>
          </w:tcPr>
          <w:p w14:paraId="3F87F67E" w14:textId="664319E8" w:rsidR="0039393A" w:rsidRPr="00F071B4" w:rsidRDefault="0039393A" w:rsidP="00F071B4">
            <w:pPr>
              <w:spacing w:line="360" w:lineRule="auto"/>
              <w:jc w:val="center"/>
              <w:rPr>
                <w:rFonts w:ascii="Times New Roman" w:eastAsiaTheme="minorEastAsia" w:hAnsi="Times New Roman" w:cs="Times New Roman"/>
                <w:sz w:val="24"/>
                <w:szCs w:val="24"/>
              </w:rPr>
            </w:pPr>
            <w:r w:rsidRPr="00F071B4">
              <w:rPr>
                <w:rFonts w:ascii="Times New Roman" w:eastAsiaTheme="minorEastAsia" w:hAnsi="Times New Roman" w:cs="Times New Roman"/>
                <w:sz w:val="24"/>
                <w:szCs w:val="24"/>
              </w:rPr>
              <w:t>17</w:t>
            </w:r>
          </w:p>
        </w:tc>
      </w:tr>
      <w:bookmarkEnd w:id="0"/>
    </w:tbl>
    <w:p w14:paraId="2C72280A" w14:textId="77777777" w:rsidR="009D2127" w:rsidRDefault="009D2127"/>
    <w:p w14:paraId="7CE1239B" w14:textId="496D3784" w:rsidR="00A3446B" w:rsidRDefault="00A3446B" w:rsidP="00A3446B">
      <w:pPr>
        <w:spacing w:line="360" w:lineRule="auto"/>
        <w:rPr>
          <w:rFonts w:ascii="Times New Roman" w:hAnsi="Times New Roman" w:cs="Times New Roman"/>
          <w:sz w:val="24"/>
          <w:szCs w:val="24"/>
        </w:rPr>
      </w:pPr>
      <w:r w:rsidRPr="00A3446B">
        <w:rPr>
          <w:rFonts w:ascii="Times New Roman" w:hAnsi="Times New Roman" w:cs="Times New Roman"/>
          <w:sz w:val="24"/>
          <w:szCs w:val="24"/>
        </w:rPr>
        <w:t>Note</w:t>
      </w:r>
      <w:r w:rsidR="002B212F">
        <w:rPr>
          <w:rFonts w:ascii="Times New Roman" w:hAnsi="Times New Roman" w:cs="Times New Roman"/>
          <w:sz w:val="24"/>
          <w:szCs w:val="24"/>
        </w:rPr>
        <w:t>s</w:t>
      </w:r>
      <w:r w:rsidRPr="00A3446B">
        <w:rPr>
          <w:rFonts w:ascii="Times New Roman" w:hAnsi="Times New Roman" w:cs="Times New Roman"/>
          <w:sz w:val="24"/>
          <w:szCs w:val="24"/>
        </w:rPr>
        <w:t xml:space="preserve">:  Beetles were in abundance on the flowers of </w:t>
      </w:r>
      <w:r w:rsidRPr="00A3446B">
        <w:rPr>
          <w:rFonts w:ascii="Times New Roman" w:hAnsi="Times New Roman" w:cs="Times New Roman"/>
          <w:i/>
          <w:iCs/>
          <w:sz w:val="24"/>
          <w:szCs w:val="24"/>
        </w:rPr>
        <w:t xml:space="preserve">A. </w:t>
      </w:r>
      <w:proofErr w:type="spellStart"/>
      <w:r w:rsidRPr="00A3446B">
        <w:rPr>
          <w:rFonts w:ascii="Times New Roman" w:hAnsi="Times New Roman" w:cs="Times New Roman"/>
          <w:i/>
          <w:iCs/>
          <w:sz w:val="24"/>
          <w:szCs w:val="24"/>
        </w:rPr>
        <w:t>ausfeldii</w:t>
      </w:r>
      <w:proofErr w:type="spellEnd"/>
      <w:r w:rsidRPr="00A3446B">
        <w:rPr>
          <w:rFonts w:ascii="Times New Roman" w:hAnsi="Times New Roman" w:cs="Times New Roman"/>
          <w:sz w:val="24"/>
          <w:szCs w:val="24"/>
        </w:rPr>
        <w:t xml:space="preserve"> on the </w:t>
      </w:r>
      <w:proofErr w:type="gramStart"/>
      <w:r w:rsidRPr="00A3446B">
        <w:rPr>
          <w:rFonts w:ascii="Times New Roman" w:hAnsi="Times New Roman" w:cs="Times New Roman"/>
          <w:sz w:val="24"/>
          <w:szCs w:val="24"/>
        </w:rPr>
        <w:t>23</w:t>
      </w:r>
      <w:r w:rsidRPr="00A3446B">
        <w:rPr>
          <w:rFonts w:ascii="Times New Roman" w:hAnsi="Times New Roman" w:cs="Times New Roman"/>
          <w:sz w:val="24"/>
          <w:szCs w:val="24"/>
          <w:vertAlign w:val="superscript"/>
        </w:rPr>
        <w:t>rd</w:t>
      </w:r>
      <w:proofErr w:type="gramEnd"/>
      <w:r w:rsidRPr="00A3446B">
        <w:rPr>
          <w:rFonts w:ascii="Times New Roman" w:hAnsi="Times New Roman" w:cs="Times New Roman"/>
          <w:sz w:val="24"/>
          <w:szCs w:val="24"/>
        </w:rPr>
        <w:t xml:space="preserve"> Aug. and 3</w:t>
      </w:r>
      <w:r w:rsidRPr="00A3446B">
        <w:rPr>
          <w:rFonts w:ascii="Times New Roman" w:hAnsi="Times New Roman" w:cs="Times New Roman"/>
          <w:sz w:val="24"/>
          <w:szCs w:val="24"/>
          <w:vertAlign w:val="superscript"/>
        </w:rPr>
        <w:t>rd</w:t>
      </w:r>
      <w:r w:rsidRPr="00A3446B">
        <w:rPr>
          <w:rFonts w:ascii="Times New Roman" w:hAnsi="Times New Roman" w:cs="Times New Roman"/>
          <w:sz w:val="24"/>
          <w:szCs w:val="24"/>
        </w:rPr>
        <w:t xml:space="preserve"> September, but thereafter, their numbers became scarce</w:t>
      </w:r>
      <w:r w:rsidR="002B212F">
        <w:rPr>
          <w:rFonts w:ascii="Times New Roman" w:hAnsi="Times New Roman" w:cs="Times New Roman"/>
          <w:sz w:val="24"/>
          <w:szCs w:val="24"/>
        </w:rPr>
        <w:t xml:space="preserve"> (pers. obs</w:t>
      </w:r>
      <w:r w:rsidRPr="00A3446B">
        <w:rPr>
          <w:rFonts w:ascii="Times New Roman" w:hAnsi="Times New Roman" w:cs="Times New Roman"/>
          <w:sz w:val="24"/>
          <w:szCs w:val="24"/>
        </w:rPr>
        <w:t>.</w:t>
      </w:r>
      <w:r w:rsidR="002B212F">
        <w:rPr>
          <w:rFonts w:ascii="Times New Roman" w:hAnsi="Times New Roman" w:cs="Times New Roman"/>
          <w:sz w:val="24"/>
          <w:szCs w:val="24"/>
        </w:rPr>
        <w:t>)  When flowering phenology was assessed weekly, there was not a single individual ant present on the study plants nor were there any mealybugs (</w:t>
      </w:r>
      <w:proofErr w:type="spellStart"/>
      <w:r w:rsidR="002B212F" w:rsidRPr="002B212F">
        <w:rPr>
          <w:rFonts w:ascii="Times New Roman" w:hAnsi="Times New Roman" w:cs="Times New Roman"/>
          <w:i/>
          <w:iCs/>
          <w:sz w:val="24"/>
          <w:szCs w:val="24"/>
        </w:rPr>
        <w:t>Dysmicoccus</w:t>
      </w:r>
      <w:proofErr w:type="spellEnd"/>
      <w:r w:rsidR="002B212F" w:rsidRPr="002B212F">
        <w:rPr>
          <w:rFonts w:ascii="Times New Roman" w:hAnsi="Times New Roman" w:cs="Times New Roman"/>
          <w:i/>
          <w:iCs/>
          <w:sz w:val="24"/>
          <w:szCs w:val="24"/>
        </w:rPr>
        <w:t xml:space="preserve"> </w:t>
      </w:r>
      <w:proofErr w:type="spellStart"/>
      <w:r w:rsidR="002B212F" w:rsidRPr="002B212F">
        <w:rPr>
          <w:rFonts w:ascii="Times New Roman" w:hAnsi="Times New Roman" w:cs="Times New Roman"/>
          <w:i/>
          <w:iCs/>
          <w:sz w:val="24"/>
          <w:szCs w:val="24"/>
        </w:rPr>
        <w:t>acaciarum</w:t>
      </w:r>
      <w:proofErr w:type="spellEnd"/>
      <w:r w:rsidR="002B212F">
        <w:rPr>
          <w:rFonts w:ascii="Times New Roman" w:hAnsi="Times New Roman" w:cs="Times New Roman"/>
          <w:sz w:val="24"/>
          <w:szCs w:val="24"/>
        </w:rPr>
        <w:t>). Mealybugs were scarce in the study</w:t>
      </w:r>
      <w:r w:rsidR="008F1357">
        <w:rPr>
          <w:rFonts w:ascii="Times New Roman" w:hAnsi="Times New Roman" w:cs="Times New Roman"/>
          <w:sz w:val="24"/>
          <w:szCs w:val="24"/>
        </w:rPr>
        <w:t xml:space="preserve"> site</w:t>
      </w:r>
      <w:r w:rsidR="002B212F">
        <w:rPr>
          <w:rFonts w:ascii="Times New Roman" w:hAnsi="Times New Roman" w:cs="Times New Roman"/>
          <w:sz w:val="24"/>
          <w:szCs w:val="24"/>
        </w:rPr>
        <w:t xml:space="preserve"> during the 2025 flowering season.</w:t>
      </w:r>
    </w:p>
    <w:p w14:paraId="13AC4DD8" w14:textId="77777777" w:rsidR="00A90267" w:rsidRDefault="00A90267" w:rsidP="00A3446B">
      <w:pPr>
        <w:spacing w:line="360" w:lineRule="auto"/>
        <w:rPr>
          <w:rFonts w:ascii="Times New Roman" w:hAnsi="Times New Roman" w:cs="Times New Roman"/>
          <w:sz w:val="24"/>
          <w:szCs w:val="24"/>
        </w:rPr>
      </w:pPr>
    </w:p>
    <w:p w14:paraId="1E77F2BB" w14:textId="77777777" w:rsidR="008F1357" w:rsidRDefault="008F1357" w:rsidP="00A90267">
      <w:pPr>
        <w:spacing w:line="360" w:lineRule="auto"/>
        <w:rPr>
          <w:rFonts w:ascii="Times New Roman" w:hAnsi="Times New Roman" w:cs="Times New Roman"/>
          <w:b/>
          <w:bCs/>
          <w:sz w:val="24"/>
          <w:szCs w:val="24"/>
        </w:rPr>
      </w:pPr>
    </w:p>
    <w:p w14:paraId="4A2CEBEF" w14:textId="7DF79765" w:rsidR="00A90267" w:rsidRPr="004E7316" w:rsidRDefault="00A90267" w:rsidP="00A90267">
      <w:pPr>
        <w:spacing w:line="360" w:lineRule="auto"/>
        <w:rPr>
          <w:rFonts w:ascii="Times New Roman" w:hAnsi="Times New Roman" w:cs="Times New Roman"/>
          <w:b/>
          <w:bCs/>
          <w:sz w:val="24"/>
          <w:szCs w:val="24"/>
        </w:rPr>
      </w:pPr>
      <w:r w:rsidRPr="004E7316">
        <w:rPr>
          <w:rFonts w:ascii="Times New Roman" w:hAnsi="Times New Roman" w:cs="Times New Roman"/>
          <w:b/>
          <w:bCs/>
          <w:sz w:val="24"/>
          <w:szCs w:val="24"/>
        </w:rPr>
        <w:lastRenderedPageBreak/>
        <w:t>Discussion</w:t>
      </w:r>
      <w:r w:rsidRPr="004E7316">
        <w:rPr>
          <w:rFonts w:ascii="Times New Roman" w:hAnsi="Times New Roman" w:cs="Times New Roman"/>
          <w:b/>
          <w:bCs/>
          <w:sz w:val="24"/>
          <w:szCs w:val="24"/>
        </w:rPr>
        <w:tab/>
      </w:r>
    </w:p>
    <w:p w14:paraId="386411C2" w14:textId="69D2E194" w:rsidR="00A90267" w:rsidRPr="004E7316" w:rsidRDefault="00A90267" w:rsidP="00A90267">
      <w:pPr>
        <w:spacing w:line="360" w:lineRule="auto"/>
        <w:rPr>
          <w:rFonts w:ascii="Times New Roman" w:hAnsi="Times New Roman" w:cs="Times New Roman"/>
          <w:sz w:val="24"/>
          <w:szCs w:val="24"/>
        </w:rPr>
      </w:pPr>
      <w:r w:rsidRPr="004E7316">
        <w:rPr>
          <w:rFonts w:ascii="Times New Roman" w:hAnsi="Times New Roman" w:cs="Times New Roman"/>
          <w:sz w:val="24"/>
          <w:szCs w:val="24"/>
        </w:rPr>
        <w:tab/>
        <w:t xml:space="preserve">It was found from this research project that the predominant </w:t>
      </w:r>
      <w:r>
        <w:rPr>
          <w:rFonts w:ascii="Times New Roman" w:hAnsi="Times New Roman" w:cs="Times New Roman"/>
          <w:sz w:val="24"/>
          <w:szCs w:val="24"/>
        </w:rPr>
        <w:t>bird-pollination mode of</w:t>
      </w:r>
      <w:r w:rsidRPr="004E7316">
        <w:rPr>
          <w:rFonts w:ascii="Times New Roman" w:hAnsi="Times New Roman" w:cs="Times New Roman"/>
          <w:sz w:val="24"/>
          <w:szCs w:val="24"/>
        </w:rPr>
        <w:t xml:space="preserve"> </w:t>
      </w:r>
      <w:r w:rsidRPr="004E7316">
        <w:rPr>
          <w:rFonts w:ascii="Times New Roman" w:hAnsi="Times New Roman" w:cs="Times New Roman"/>
          <w:i/>
          <w:iCs/>
          <w:sz w:val="24"/>
          <w:szCs w:val="24"/>
        </w:rPr>
        <w:t xml:space="preserve">Acacia </w:t>
      </w:r>
      <w:proofErr w:type="spellStart"/>
      <w:r>
        <w:rPr>
          <w:rFonts w:ascii="Times New Roman" w:hAnsi="Times New Roman" w:cs="Times New Roman"/>
          <w:i/>
          <w:iCs/>
          <w:sz w:val="24"/>
          <w:szCs w:val="24"/>
        </w:rPr>
        <w:t>ausfeldii</w:t>
      </w:r>
      <w:proofErr w:type="spellEnd"/>
      <w:r w:rsidRPr="004E7316">
        <w:rPr>
          <w:rFonts w:ascii="Times New Roman" w:hAnsi="Times New Roman" w:cs="Times New Roman"/>
          <w:sz w:val="24"/>
          <w:szCs w:val="24"/>
        </w:rPr>
        <w:t xml:space="preserve"> was </w:t>
      </w:r>
      <w:r>
        <w:rPr>
          <w:rFonts w:ascii="Times New Roman" w:hAnsi="Times New Roman" w:cs="Times New Roman"/>
          <w:sz w:val="24"/>
          <w:szCs w:val="24"/>
        </w:rPr>
        <w:t>from Fuscous honeyeaters (</w:t>
      </w:r>
      <w:proofErr w:type="spellStart"/>
      <w:r w:rsidRPr="00387BF6">
        <w:rPr>
          <w:rFonts w:ascii="Times New Roman" w:eastAsiaTheme="minorEastAsia" w:hAnsi="Times New Roman" w:cs="Times New Roman"/>
          <w:i/>
          <w:iCs/>
          <w:sz w:val="24"/>
          <w:szCs w:val="24"/>
        </w:rPr>
        <w:t>Lichenostomus</w:t>
      </w:r>
      <w:proofErr w:type="spellEnd"/>
      <w:r w:rsidRPr="00387BF6">
        <w:rPr>
          <w:rFonts w:ascii="Times New Roman" w:eastAsiaTheme="minorEastAsia" w:hAnsi="Times New Roman" w:cs="Times New Roman"/>
          <w:i/>
          <w:iCs/>
          <w:sz w:val="24"/>
          <w:szCs w:val="24"/>
        </w:rPr>
        <w:t xml:space="preserve"> fuscus</w:t>
      </w:r>
      <w:r>
        <w:rPr>
          <w:rFonts w:ascii="Times New Roman" w:hAnsi="Times New Roman" w:cs="Times New Roman"/>
          <w:sz w:val="24"/>
          <w:szCs w:val="24"/>
        </w:rPr>
        <w:t>)</w:t>
      </w:r>
      <w:r w:rsidRPr="004E7316">
        <w:rPr>
          <w:rFonts w:ascii="Times New Roman" w:hAnsi="Times New Roman" w:cs="Times New Roman"/>
          <w:sz w:val="24"/>
          <w:szCs w:val="24"/>
        </w:rPr>
        <w:t xml:space="preserve"> pecking</w:t>
      </w:r>
      <w:r>
        <w:rPr>
          <w:rFonts w:ascii="Times New Roman" w:hAnsi="Times New Roman" w:cs="Times New Roman"/>
          <w:sz w:val="24"/>
          <w:szCs w:val="24"/>
        </w:rPr>
        <w:t xml:space="preserve"> or removing</w:t>
      </w:r>
      <w:r w:rsidRPr="004E7316">
        <w:rPr>
          <w:rFonts w:ascii="Times New Roman" w:hAnsi="Times New Roman" w:cs="Times New Roman"/>
          <w:sz w:val="24"/>
          <w:szCs w:val="24"/>
        </w:rPr>
        <w:t xml:space="preserve"> individual flowers from inflorescences. There were several pieces of evidence to corroborate inflorescence p</w:t>
      </w:r>
      <w:r w:rsidR="008F1357">
        <w:rPr>
          <w:rFonts w:ascii="Times New Roman" w:hAnsi="Times New Roman" w:cs="Times New Roman"/>
          <w:sz w:val="24"/>
          <w:szCs w:val="24"/>
        </w:rPr>
        <w:t>robing</w:t>
      </w:r>
      <w:r w:rsidRPr="004E7316">
        <w:rPr>
          <w:rFonts w:ascii="Times New Roman" w:hAnsi="Times New Roman" w:cs="Times New Roman"/>
          <w:sz w:val="24"/>
          <w:szCs w:val="24"/>
        </w:rPr>
        <w:t xml:space="preserve"> as the predominant mode. First, birds significantly contributed to the number of inflorescences setting pods relative to insects (</w:t>
      </w:r>
      <w:r>
        <w:rPr>
          <w:rFonts w:ascii="Times New Roman" w:hAnsi="Times New Roman" w:cs="Times New Roman"/>
          <w:sz w:val="24"/>
          <w:szCs w:val="24"/>
        </w:rPr>
        <w:t xml:space="preserve">See Fig. </w:t>
      </w:r>
      <w:r w:rsidR="00193107">
        <w:rPr>
          <w:rFonts w:ascii="Times New Roman" w:hAnsi="Times New Roman" w:cs="Times New Roman"/>
          <w:sz w:val="24"/>
          <w:szCs w:val="24"/>
        </w:rPr>
        <w:t>3.</w:t>
      </w:r>
      <w:r w:rsidR="008F1357">
        <w:rPr>
          <w:rFonts w:ascii="Times New Roman" w:hAnsi="Times New Roman" w:cs="Times New Roman"/>
          <w:sz w:val="24"/>
          <w:szCs w:val="24"/>
        </w:rPr>
        <w:t>2</w:t>
      </w:r>
      <w:r>
        <w:rPr>
          <w:rFonts w:ascii="Times New Roman" w:hAnsi="Times New Roman" w:cs="Times New Roman"/>
          <w:sz w:val="24"/>
          <w:szCs w:val="24"/>
        </w:rPr>
        <w:t>). Second</w:t>
      </w:r>
      <w:r w:rsidRPr="004E7316">
        <w:rPr>
          <w:rFonts w:ascii="Times New Roman" w:hAnsi="Times New Roman" w:cs="Times New Roman"/>
          <w:sz w:val="24"/>
          <w:szCs w:val="24"/>
        </w:rPr>
        <w:t>, birds contributed to a significantly greater proportion of inflorescences with flowers removed compared to the treatment that excluded birds, implying that birds were active in removing the flowers (</w:t>
      </w:r>
      <w:r>
        <w:rPr>
          <w:rFonts w:ascii="Times New Roman" w:hAnsi="Times New Roman" w:cs="Times New Roman"/>
          <w:sz w:val="24"/>
          <w:szCs w:val="24"/>
        </w:rPr>
        <w:t>see Fig.3</w:t>
      </w:r>
      <w:r w:rsidR="00193107">
        <w:rPr>
          <w:rFonts w:ascii="Times New Roman" w:hAnsi="Times New Roman" w:cs="Times New Roman"/>
          <w:sz w:val="24"/>
          <w:szCs w:val="24"/>
        </w:rPr>
        <w:t>.</w:t>
      </w:r>
      <w:r w:rsidR="008F1357">
        <w:rPr>
          <w:rFonts w:ascii="Times New Roman" w:hAnsi="Times New Roman" w:cs="Times New Roman"/>
          <w:sz w:val="24"/>
          <w:szCs w:val="24"/>
        </w:rPr>
        <w:t>3</w:t>
      </w:r>
      <w:r w:rsidR="00193107">
        <w:rPr>
          <w:rFonts w:ascii="Times New Roman" w:hAnsi="Times New Roman" w:cs="Times New Roman"/>
          <w:sz w:val="24"/>
          <w:szCs w:val="24"/>
        </w:rPr>
        <w:t>.</w:t>
      </w:r>
      <w:r w:rsidRPr="004E7316">
        <w:rPr>
          <w:rFonts w:ascii="Times New Roman" w:hAnsi="Times New Roman" w:cs="Times New Roman"/>
          <w:sz w:val="24"/>
          <w:szCs w:val="24"/>
        </w:rPr>
        <w:t xml:space="preserve">). </w:t>
      </w:r>
      <w:r>
        <w:rPr>
          <w:rFonts w:ascii="Times New Roman" w:hAnsi="Times New Roman" w:cs="Times New Roman"/>
          <w:sz w:val="24"/>
          <w:szCs w:val="24"/>
        </w:rPr>
        <w:t>It was</w:t>
      </w:r>
      <w:r w:rsidRPr="004E7316">
        <w:rPr>
          <w:rFonts w:ascii="Times New Roman" w:hAnsi="Times New Roman" w:cs="Times New Roman"/>
          <w:sz w:val="24"/>
          <w:szCs w:val="24"/>
        </w:rPr>
        <w:t xml:space="preserve"> often difficult to ascertain accurately from observation whether flowers were being removed to target arthropods such as beetles or caterpillars, or</w:t>
      </w:r>
      <w:r>
        <w:rPr>
          <w:rFonts w:ascii="Times New Roman" w:hAnsi="Times New Roman" w:cs="Times New Roman"/>
          <w:sz w:val="24"/>
          <w:szCs w:val="24"/>
        </w:rPr>
        <w:t xml:space="preserve"> the flowers themselves were being sought for </w:t>
      </w:r>
      <w:r w:rsidRPr="004E7316">
        <w:rPr>
          <w:rFonts w:ascii="Times New Roman" w:hAnsi="Times New Roman" w:cs="Times New Roman"/>
          <w:sz w:val="24"/>
          <w:szCs w:val="24"/>
        </w:rPr>
        <w:t xml:space="preserve">food.  It could be argued that loss of flowers due to birds might well lead to a reduction in the average number of pods setting per inflorescence. But this was not the case, because birds contributed to a significantly higher average number of pods setting per inflorescence than for the bird-exclusion treatment </w:t>
      </w:r>
      <w:r>
        <w:rPr>
          <w:rFonts w:ascii="Times New Roman" w:hAnsi="Times New Roman" w:cs="Times New Roman"/>
          <w:sz w:val="24"/>
          <w:szCs w:val="24"/>
        </w:rPr>
        <w:t>(see Fig.</w:t>
      </w:r>
      <w:r w:rsidR="00193107">
        <w:rPr>
          <w:rFonts w:ascii="Times New Roman" w:hAnsi="Times New Roman" w:cs="Times New Roman"/>
          <w:sz w:val="24"/>
          <w:szCs w:val="24"/>
        </w:rPr>
        <w:t>3.</w:t>
      </w:r>
      <w:r>
        <w:rPr>
          <w:rFonts w:ascii="Times New Roman" w:hAnsi="Times New Roman" w:cs="Times New Roman"/>
          <w:sz w:val="24"/>
          <w:szCs w:val="24"/>
        </w:rPr>
        <w:t>4)</w:t>
      </w:r>
      <w:r w:rsidRPr="004E7316">
        <w:rPr>
          <w:rFonts w:ascii="Times New Roman" w:hAnsi="Times New Roman" w:cs="Times New Roman"/>
          <w:sz w:val="24"/>
          <w:szCs w:val="24"/>
        </w:rPr>
        <w:t xml:space="preserve">. </w:t>
      </w:r>
      <w:r>
        <w:rPr>
          <w:rFonts w:ascii="Times New Roman" w:hAnsi="Times New Roman" w:cs="Times New Roman"/>
          <w:sz w:val="24"/>
          <w:szCs w:val="24"/>
        </w:rPr>
        <w:t>N</w:t>
      </w:r>
      <w:r w:rsidRPr="004E7316">
        <w:rPr>
          <w:rFonts w:ascii="Times New Roman" w:hAnsi="Times New Roman" w:cs="Times New Roman"/>
          <w:sz w:val="24"/>
          <w:szCs w:val="24"/>
        </w:rPr>
        <w:t xml:space="preserve">ot only </w:t>
      </w:r>
      <w:r>
        <w:rPr>
          <w:rFonts w:ascii="Times New Roman" w:hAnsi="Times New Roman" w:cs="Times New Roman"/>
          <w:sz w:val="24"/>
          <w:szCs w:val="24"/>
        </w:rPr>
        <w:t xml:space="preserve">do </w:t>
      </w:r>
      <w:r w:rsidRPr="004E7316">
        <w:rPr>
          <w:rFonts w:ascii="Times New Roman" w:hAnsi="Times New Roman" w:cs="Times New Roman"/>
          <w:sz w:val="24"/>
          <w:szCs w:val="24"/>
        </w:rPr>
        <w:t>birds contribute to a higher proportion of inflor</w:t>
      </w:r>
      <w:r>
        <w:rPr>
          <w:rFonts w:ascii="Times New Roman" w:hAnsi="Times New Roman" w:cs="Times New Roman"/>
          <w:sz w:val="24"/>
          <w:szCs w:val="24"/>
        </w:rPr>
        <w:t>e</w:t>
      </w:r>
      <w:r w:rsidRPr="004E7316">
        <w:rPr>
          <w:rFonts w:ascii="Times New Roman" w:hAnsi="Times New Roman" w:cs="Times New Roman"/>
          <w:sz w:val="24"/>
          <w:szCs w:val="24"/>
        </w:rPr>
        <w:t xml:space="preserve">scences setting fruit, but they also </w:t>
      </w:r>
      <w:r>
        <w:rPr>
          <w:rFonts w:ascii="Times New Roman" w:hAnsi="Times New Roman" w:cs="Times New Roman"/>
          <w:sz w:val="24"/>
          <w:szCs w:val="24"/>
        </w:rPr>
        <w:t>led</w:t>
      </w:r>
      <w:r w:rsidRPr="004E7316">
        <w:rPr>
          <w:rFonts w:ascii="Times New Roman" w:hAnsi="Times New Roman" w:cs="Times New Roman"/>
          <w:sz w:val="24"/>
          <w:szCs w:val="24"/>
        </w:rPr>
        <w:t xml:space="preserve"> to a higher number of fruits being produced per inflorescence</w:t>
      </w:r>
      <w:r>
        <w:rPr>
          <w:rFonts w:ascii="Times New Roman" w:hAnsi="Times New Roman" w:cs="Times New Roman"/>
          <w:sz w:val="24"/>
          <w:szCs w:val="24"/>
        </w:rPr>
        <w:t xml:space="preserve">, therefore, enabling </w:t>
      </w:r>
      <w:r w:rsidRPr="000B4E1E">
        <w:rPr>
          <w:rFonts w:ascii="Times New Roman" w:hAnsi="Times New Roman" w:cs="Times New Roman"/>
          <w:i/>
          <w:iCs/>
          <w:sz w:val="24"/>
          <w:szCs w:val="24"/>
        </w:rPr>
        <w:t xml:space="preserve">A. </w:t>
      </w:r>
      <w:proofErr w:type="spellStart"/>
      <w:r w:rsidR="00193107">
        <w:rPr>
          <w:rFonts w:ascii="Times New Roman" w:hAnsi="Times New Roman" w:cs="Times New Roman"/>
          <w:i/>
          <w:iCs/>
          <w:sz w:val="24"/>
          <w:szCs w:val="24"/>
        </w:rPr>
        <w:t>ausfeldii</w:t>
      </w:r>
      <w:proofErr w:type="spellEnd"/>
      <w:r>
        <w:rPr>
          <w:rFonts w:ascii="Times New Roman" w:hAnsi="Times New Roman" w:cs="Times New Roman"/>
          <w:sz w:val="24"/>
          <w:szCs w:val="24"/>
        </w:rPr>
        <w:t xml:space="preserve"> to set an even higher pod load</w:t>
      </w:r>
      <w:r w:rsidRPr="004E7316">
        <w:rPr>
          <w:rFonts w:ascii="Times New Roman" w:hAnsi="Times New Roman" w:cs="Times New Roman"/>
          <w:sz w:val="24"/>
          <w:szCs w:val="24"/>
        </w:rPr>
        <w:t>.</w:t>
      </w:r>
    </w:p>
    <w:p w14:paraId="720A0276" w14:textId="507A55C3" w:rsidR="00A90267" w:rsidRPr="004E7316" w:rsidRDefault="00A90267" w:rsidP="00A90267">
      <w:pPr>
        <w:spacing w:line="360" w:lineRule="auto"/>
        <w:rPr>
          <w:rFonts w:ascii="Times New Roman" w:hAnsi="Times New Roman" w:cs="Times New Roman"/>
          <w:sz w:val="24"/>
          <w:szCs w:val="24"/>
        </w:rPr>
      </w:pPr>
      <w:r w:rsidRPr="004E7316">
        <w:rPr>
          <w:rFonts w:ascii="Times New Roman" w:hAnsi="Times New Roman" w:cs="Times New Roman"/>
          <w:sz w:val="24"/>
          <w:szCs w:val="24"/>
        </w:rPr>
        <w:tab/>
      </w:r>
      <w:r w:rsidRPr="00F3770F">
        <w:rPr>
          <w:rFonts w:ascii="Times New Roman" w:hAnsi="Times New Roman" w:cs="Times New Roman"/>
          <w:i/>
          <w:iCs/>
          <w:sz w:val="24"/>
          <w:szCs w:val="24"/>
        </w:rPr>
        <w:t>Acacia</w:t>
      </w:r>
      <w:r w:rsidRPr="004E7316">
        <w:rPr>
          <w:rFonts w:ascii="Times New Roman" w:hAnsi="Times New Roman" w:cs="Times New Roman"/>
          <w:sz w:val="24"/>
          <w:szCs w:val="24"/>
        </w:rPr>
        <w:t xml:space="preserve"> species tend not to display the typical floral features that attract birds for pollination (such as red flowers</w:t>
      </w:r>
      <w:r w:rsidR="008F1357">
        <w:rPr>
          <w:rFonts w:ascii="Times New Roman" w:hAnsi="Times New Roman" w:cs="Times New Roman"/>
          <w:sz w:val="24"/>
          <w:szCs w:val="24"/>
        </w:rPr>
        <w:t xml:space="preserve"> or </w:t>
      </w:r>
      <w:r w:rsidRPr="004E7316">
        <w:rPr>
          <w:rFonts w:ascii="Times New Roman" w:hAnsi="Times New Roman" w:cs="Times New Roman"/>
          <w:sz w:val="24"/>
          <w:szCs w:val="24"/>
        </w:rPr>
        <w:t xml:space="preserve">sufficient floral nectar), but in the case of </w:t>
      </w:r>
      <w:r w:rsidRPr="000B4E1E">
        <w:rPr>
          <w:rFonts w:ascii="Times New Roman" w:hAnsi="Times New Roman" w:cs="Times New Roman"/>
          <w:i/>
          <w:iCs/>
          <w:sz w:val="24"/>
          <w:szCs w:val="24"/>
        </w:rPr>
        <w:t xml:space="preserve">A. </w:t>
      </w:r>
      <w:proofErr w:type="spellStart"/>
      <w:r w:rsidRPr="000B4E1E">
        <w:rPr>
          <w:rFonts w:ascii="Times New Roman" w:hAnsi="Times New Roman" w:cs="Times New Roman"/>
          <w:i/>
          <w:iCs/>
          <w:sz w:val="24"/>
          <w:szCs w:val="24"/>
        </w:rPr>
        <w:t>pycnantha</w:t>
      </w:r>
      <w:proofErr w:type="spellEnd"/>
      <w:r w:rsidRPr="004E7316">
        <w:rPr>
          <w:rFonts w:ascii="Times New Roman" w:hAnsi="Times New Roman" w:cs="Times New Roman"/>
          <w:sz w:val="24"/>
          <w:szCs w:val="24"/>
        </w:rPr>
        <w:t xml:space="preserve"> </w:t>
      </w:r>
      <w:r w:rsidR="00193107">
        <w:rPr>
          <w:rFonts w:ascii="Times New Roman" w:hAnsi="Times New Roman" w:cs="Times New Roman"/>
          <w:sz w:val="24"/>
          <w:szCs w:val="24"/>
        </w:rPr>
        <w:t xml:space="preserve">and </w:t>
      </w:r>
      <w:proofErr w:type="spellStart"/>
      <w:proofErr w:type="gramStart"/>
      <w:r w:rsidR="00193107" w:rsidRPr="00193107">
        <w:rPr>
          <w:rFonts w:ascii="Times New Roman" w:hAnsi="Times New Roman" w:cs="Times New Roman"/>
          <w:i/>
          <w:iCs/>
          <w:sz w:val="24"/>
          <w:szCs w:val="24"/>
        </w:rPr>
        <w:t>A.ausfeldii</w:t>
      </w:r>
      <w:proofErr w:type="spellEnd"/>
      <w:proofErr w:type="gramEnd"/>
      <w:r w:rsidR="008F1357">
        <w:rPr>
          <w:rFonts w:ascii="Times New Roman" w:hAnsi="Times New Roman" w:cs="Times New Roman"/>
          <w:i/>
          <w:iCs/>
          <w:sz w:val="24"/>
          <w:szCs w:val="24"/>
        </w:rPr>
        <w:t>,</w:t>
      </w:r>
      <w:r w:rsidRPr="004E7316">
        <w:rPr>
          <w:rFonts w:ascii="Times New Roman" w:hAnsi="Times New Roman" w:cs="Times New Roman"/>
          <w:sz w:val="24"/>
          <w:szCs w:val="24"/>
        </w:rPr>
        <w:t xml:space="preserve"> a rather atypical mode of pollination was uncovered. It </w:t>
      </w:r>
      <w:r w:rsidR="00193107">
        <w:rPr>
          <w:rFonts w:ascii="Times New Roman" w:hAnsi="Times New Roman" w:cs="Times New Roman"/>
          <w:sz w:val="24"/>
          <w:szCs w:val="24"/>
        </w:rPr>
        <w:t xml:space="preserve">now seems quite possible </w:t>
      </w:r>
      <w:r w:rsidRPr="004E7316">
        <w:rPr>
          <w:rFonts w:ascii="Times New Roman" w:hAnsi="Times New Roman" w:cs="Times New Roman"/>
          <w:sz w:val="24"/>
          <w:szCs w:val="24"/>
        </w:rPr>
        <w:t>this mode of pollination may</w:t>
      </w:r>
      <w:r w:rsidR="005F0B3A">
        <w:rPr>
          <w:rFonts w:ascii="Times New Roman" w:hAnsi="Times New Roman" w:cs="Times New Roman"/>
          <w:sz w:val="24"/>
          <w:szCs w:val="24"/>
        </w:rPr>
        <w:t xml:space="preserve">be more widespread in the </w:t>
      </w:r>
      <w:r w:rsidR="005F0B3A" w:rsidRPr="005F0B3A">
        <w:rPr>
          <w:rFonts w:ascii="Times New Roman" w:hAnsi="Times New Roman" w:cs="Times New Roman"/>
          <w:i/>
          <w:iCs/>
          <w:sz w:val="24"/>
          <w:szCs w:val="24"/>
        </w:rPr>
        <w:t>Acacia</w:t>
      </w:r>
      <w:r w:rsidR="005F0B3A">
        <w:rPr>
          <w:rFonts w:ascii="Times New Roman" w:hAnsi="Times New Roman" w:cs="Times New Roman"/>
          <w:sz w:val="24"/>
          <w:szCs w:val="24"/>
        </w:rPr>
        <w:t xml:space="preserve"> genera</w:t>
      </w:r>
      <w:r w:rsidRPr="004E7316">
        <w:rPr>
          <w:rFonts w:ascii="Times New Roman" w:hAnsi="Times New Roman" w:cs="Times New Roman"/>
          <w:sz w:val="24"/>
          <w:szCs w:val="24"/>
        </w:rPr>
        <w:t>.</w:t>
      </w:r>
      <w:r>
        <w:rPr>
          <w:rFonts w:ascii="Times New Roman" w:hAnsi="Times New Roman" w:cs="Times New Roman"/>
          <w:sz w:val="24"/>
          <w:szCs w:val="24"/>
        </w:rPr>
        <w:t xml:space="preserve"> It was</w:t>
      </w:r>
      <w:r w:rsidRPr="004E7316">
        <w:rPr>
          <w:rFonts w:ascii="Times New Roman" w:hAnsi="Times New Roman" w:cs="Times New Roman"/>
          <w:sz w:val="24"/>
          <w:szCs w:val="24"/>
        </w:rPr>
        <w:t xml:space="preserve"> </w:t>
      </w:r>
      <w:r>
        <w:rPr>
          <w:rFonts w:ascii="Times New Roman" w:hAnsi="Times New Roman" w:cs="Times New Roman"/>
          <w:sz w:val="24"/>
          <w:szCs w:val="24"/>
        </w:rPr>
        <w:t xml:space="preserve">observed </w:t>
      </w:r>
      <w:r w:rsidRPr="004E7316">
        <w:rPr>
          <w:rFonts w:ascii="Times New Roman" w:hAnsi="Times New Roman" w:cs="Times New Roman"/>
          <w:sz w:val="24"/>
          <w:szCs w:val="24"/>
        </w:rPr>
        <w:t xml:space="preserve">that </w:t>
      </w:r>
      <w:r w:rsidR="005F0B3A" w:rsidRPr="005F0B3A">
        <w:rPr>
          <w:rFonts w:ascii="Times New Roman" w:hAnsi="Times New Roman" w:cs="Times New Roman"/>
          <w:i/>
          <w:iCs/>
          <w:sz w:val="24"/>
          <w:szCs w:val="24"/>
        </w:rPr>
        <w:t xml:space="preserve">A. </w:t>
      </w:r>
      <w:proofErr w:type="spellStart"/>
      <w:r w:rsidR="005F0B3A" w:rsidRPr="005F0B3A">
        <w:rPr>
          <w:rFonts w:ascii="Times New Roman" w:hAnsi="Times New Roman" w:cs="Times New Roman"/>
          <w:i/>
          <w:iCs/>
          <w:sz w:val="24"/>
          <w:szCs w:val="24"/>
        </w:rPr>
        <w:t>ausfeldii’s</w:t>
      </w:r>
      <w:proofErr w:type="spellEnd"/>
      <w:r w:rsidRPr="004E7316">
        <w:rPr>
          <w:rFonts w:ascii="Times New Roman" w:hAnsi="Times New Roman" w:cs="Times New Roman"/>
          <w:sz w:val="24"/>
          <w:szCs w:val="24"/>
        </w:rPr>
        <w:t xml:space="preserve"> flowering period occurred predominantly throughout </w:t>
      </w:r>
      <w:r w:rsidR="00193107">
        <w:rPr>
          <w:rFonts w:ascii="Times New Roman" w:hAnsi="Times New Roman" w:cs="Times New Roman"/>
          <w:sz w:val="24"/>
          <w:szCs w:val="24"/>
        </w:rPr>
        <w:t>September when the temperatures were cool</w:t>
      </w:r>
      <w:r w:rsidR="005F0B3A">
        <w:rPr>
          <w:rFonts w:ascii="Times New Roman" w:hAnsi="Times New Roman" w:cs="Times New Roman"/>
          <w:sz w:val="24"/>
          <w:szCs w:val="24"/>
        </w:rPr>
        <w:t xml:space="preserve"> </w:t>
      </w:r>
      <w:r w:rsidR="008D294E">
        <w:rPr>
          <w:rFonts w:ascii="Times New Roman" w:hAnsi="Times New Roman" w:cs="Times New Roman"/>
          <w:sz w:val="24"/>
          <w:szCs w:val="24"/>
        </w:rPr>
        <w:t xml:space="preserve">and not supportive of insect activity </w:t>
      </w:r>
      <w:r w:rsidR="00193107">
        <w:rPr>
          <w:rFonts w:ascii="Times New Roman" w:hAnsi="Times New Roman" w:cs="Times New Roman"/>
          <w:sz w:val="24"/>
          <w:szCs w:val="24"/>
        </w:rPr>
        <w:t>(fig. 3.1.),</w:t>
      </w:r>
      <w:r w:rsidR="008D294E">
        <w:rPr>
          <w:rFonts w:ascii="Times New Roman" w:hAnsi="Times New Roman" w:cs="Times New Roman"/>
          <w:sz w:val="24"/>
          <w:szCs w:val="24"/>
        </w:rPr>
        <w:t xml:space="preserve"> and it was found</w:t>
      </w:r>
      <w:r w:rsidRPr="004E7316">
        <w:rPr>
          <w:rFonts w:ascii="Times New Roman" w:hAnsi="Times New Roman" w:cs="Times New Roman"/>
          <w:sz w:val="24"/>
          <w:szCs w:val="24"/>
        </w:rPr>
        <w:t xml:space="preserve"> </w:t>
      </w:r>
      <w:r w:rsidRPr="000B4E1E">
        <w:rPr>
          <w:rFonts w:ascii="Times New Roman" w:hAnsi="Times New Roman" w:cs="Times New Roman"/>
          <w:i/>
          <w:iCs/>
          <w:sz w:val="24"/>
          <w:szCs w:val="24"/>
        </w:rPr>
        <w:t>Apis mellifera</w:t>
      </w:r>
      <w:r w:rsidRPr="004E7316">
        <w:rPr>
          <w:rFonts w:ascii="Times New Roman" w:hAnsi="Times New Roman" w:cs="Times New Roman"/>
          <w:sz w:val="24"/>
          <w:szCs w:val="24"/>
        </w:rPr>
        <w:t xml:space="preserve"> (the introduced honeybee) and </w:t>
      </w:r>
      <w:r w:rsidRPr="000B4E1E">
        <w:rPr>
          <w:rFonts w:ascii="Times New Roman" w:hAnsi="Times New Roman" w:cs="Times New Roman"/>
          <w:i/>
          <w:iCs/>
          <w:sz w:val="24"/>
          <w:szCs w:val="24"/>
        </w:rPr>
        <w:t>Eristalis</w:t>
      </w:r>
      <w:r w:rsidRPr="004E7316">
        <w:rPr>
          <w:rFonts w:ascii="Times New Roman" w:hAnsi="Times New Roman" w:cs="Times New Roman"/>
          <w:sz w:val="24"/>
          <w:szCs w:val="24"/>
        </w:rPr>
        <w:t xml:space="preserve"> spp. (hoverfly) </w:t>
      </w:r>
      <w:r w:rsidR="008D294E">
        <w:rPr>
          <w:rFonts w:ascii="Times New Roman" w:hAnsi="Times New Roman" w:cs="Times New Roman"/>
          <w:sz w:val="24"/>
          <w:szCs w:val="24"/>
        </w:rPr>
        <w:t>foraging activities were low (see table 3.</w:t>
      </w:r>
      <w:r w:rsidR="008F1357">
        <w:rPr>
          <w:rFonts w:ascii="Times New Roman" w:hAnsi="Times New Roman" w:cs="Times New Roman"/>
          <w:sz w:val="24"/>
          <w:szCs w:val="24"/>
        </w:rPr>
        <w:t>1</w:t>
      </w:r>
      <w:r w:rsidR="008D294E">
        <w:rPr>
          <w:rFonts w:ascii="Times New Roman" w:hAnsi="Times New Roman" w:cs="Times New Roman"/>
          <w:sz w:val="24"/>
          <w:szCs w:val="24"/>
        </w:rPr>
        <w:t xml:space="preserve">.). These insects are known to pollination Acacia </w:t>
      </w:r>
      <w:proofErr w:type="spellStart"/>
      <w:r w:rsidR="008D294E">
        <w:rPr>
          <w:rFonts w:ascii="Times New Roman" w:hAnsi="Times New Roman" w:cs="Times New Roman"/>
          <w:sz w:val="24"/>
          <w:szCs w:val="24"/>
        </w:rPr>
        <w:t>genistifolia</w:t>
      </w:r>
      <w:proofErr w:type="spellEnd"/>
      <w:r w:rsidR="008D294E">
        <w:rPr>
          <w:rFonts w:ascii="Times New Roman" w:hAnsi="Times New Roman" w:cs="Times New Roman"/>
          <w:sz w:val="24"/>
          <w:szCs w:val="24"/>
        </w:rPr>
        <w:t xml:space="preserve"> which flowers during the warmer months from </w:t>
      </w:r>
      <w:proofErr w:type="spellStart"/>
      <w:r w:rsidR="008D294E">
        <w:rPr>
          <w:rFonts w:ascii="Times New Roman" w:hAnsi="Times New Roman" w:cs="Times New Roman"/>
          <w:sz w:val="24"/>
          <w:szCs w:val="24"/>
        </w:rPr>
        <w:t>Frebruary</w:t>
      </w:r>
      <w:proofErr w:type="spellEnd"/>
      <w:r w:rsidR="008D294E">
        <w:rPr>
          <w:rFonts w:ascii="Times New Roman" w:hAnsi="Times New Roman" w:cs="Times New Roman"/>
          <w:sz w:val="24"/>
          <w:szCs w:val="24"/>
        </w:rPr>
        <w:t xml:space="preserve"> to May (Nancarrow, 1995). </w:t>
      </w:r>
      <w:r w:rsidRPr="004E7316">
        <w:rPr>
          <w:rFonts w:ascii="Times New Roman" w:hAnsi="Times New Roman" w:cs="Times New Roman"/>
          <w:sz w:val="24"/>
          <w:szCs w:val="24"/>
        </w:rPr>
        <w:t xml:space="preserve">Birds such as honeyeaters </w:t>
      </w:r>
      <w:r w:rsidR="00193107">
        <w:rPr>
          <w:rFonts w:ascii="Times New Roman" w:hAnsi="Times New Roman" w:cs="Times New Roman"/>
          <w:sz w:val="24"/>
          <w:szCs w:val="24"/>
        </w:rPr>
        <w:t>are normally</w:t>
      </w:r>
      <w:r w:rsidRPr="004E7316">
        <w:rPr>
          <w:rFonts w:ascii="Times New Roman" w:hAnsi="Times New Roman" w:cs="Times New Roman"/>
          <w:sz w:val="24"/>
          <w:szCs w:val="24"/>
        </w:rPr>
        <w:t xml:space="preserve"> active during </w:t>
      </w:r>
      <w:r w:rsidR="008D294E">
        <w:rPr>
          <w:rFonts w:ascii="Times New Roman" w:hAnsi="Times New Roman" w:cs="Times New Roman"/>
          <w:sz w:val="24"/>
          <w:szCs w:val="24"/>
        </w:rPr>
        <w:t>winter and early spring</w:t>
      </w:r>
      <w:r w:rsidRPr="004E7316">
        <w:rPr>
          <w:rFonts w:ascii="Times New Roman" w:hAnsi="Times New Roman" w:cs="Times New Roman"/>
          <w:sz w:val="24"/>
          <w:szCs w:val="24"/>
        </w:rPr>
        <w:t>, whic</w:t>
      </w:r>
      <w:r w:rsidR="008D294E">
        <w:rPr>
          <w:rFonts w:ascii="Times New Roman" w:hAnsi="Times New Roman" w:cs="Times New Roman"/>
          <w:sz w:val="24"/>
          <w:szCs w:val="24"/>
        </w:rPr>
        <w:t xml:space="preserve">h </w:t>
      </w:r>
      <w:r w:rsidRPr="004E7316">
        <w:rPr>
          <w:rFonts w:ascii="Times New Roman" w:hAnsi="Times New Roman" w:cs="Times New Roman"/>
          <w:sz w:val="24"/>
          <w:szCs w:val="24"/>
        </w:rPr>
        <w:t>co-</w:t>
      </w:r>
      <w:proofErr w:type="spellStart"/>
      <w:r w:rsidRPr="004E7316">
        <w:rPr>
          <w:rFonts w:ascii="Times New Roman" w:hAnsi="Times New Roman" w:cs="Times New Roman"/>
          <w:sz w:val="24"/>
          <w:szCs w:val="24"/>
        </w:rPr>
        <w:t>incides</w:t>
      </w:r>
      <w:proofErr w:type="spellEnd"/>
      <w:r w:rsidRPr="004E7316">
        <w:rPr>
          <w:rFonts w:ascii="Times New Roman" w:hAnsi="Times New Roman" w:cs="Times New Roman"/>
          <w:sz w:val="24"/>
          <w:szCs w:val="24"/>
        </w:rPr>
        <w:t xml:space="preserve"> with the flowering periods of box-ironbark Eucalypts such as </w:t>
      </w:r>
      <w:r w:rsidRPr="000B4E1E">
        <w:rPr>
          <w:rFonts w:ascii="Times New Roman" w:hAnsi="Times New Roman" w:cs="Times New Roman"/>
          <w:i/>
          <w:iCs/>
          <w:sz w:val="24"/>
          <w:szCs w:val="24"/>
        </w:rPr>
        <w:t xml:space="preserve">Eucalyptus </w:t>
      </w:r>
      <w:proofErr w:type="spellStart"/>
      <w:r w:rsidRPr="000B4E1E">
        <w:rPr>
          <w:rFonts w:ascii="Times New Roman" w:hAnsi="Times New Roman" w:cs="Times New Roman"/>
          <w:i/>
          <w:iCs/>
          <w:sz w:val="24"/>
          <w:szCs w:val="24"/>
        </w:rPr>
        <w:t>melliodora</w:t>
      </w:r>
      <w:proofErr w:type="spellEnd"/>
      <w:r w:rsidRPr="004E7316">
        <w:rPr>
          <w:rFonts w:ascii="Times New Roman" w:hAnsi="Times New Roman" w:cs="Times New Roman"/>
          <w:sz w:val="24"/>
          <w:szCs w:val="24"/>
        </w:rPr>
        <w:t xml:space="preserve">, </w:t>
      </w:r>
      <w:r w:rsidRPr="000B4E1E">
        <w:rPr>
          <w:rFonts w:ascii="Times New Roman" w:hAnsi="Times New Roman" w:cs="Times New Roman"/>
          <w:i/>
          <w:iCs/>
          <w:sz w:val="24"/>
          <w:szCs w:val="24"/>
        </w:rPr>
        <w:t xml:space="preserve">E. </w:t>
      </w:r>
      <w:proofErr w:type="spellStart"/>
      <w:r w:rsidRPr="000B4E1E">
        <w:rPr>
          <w:rFonts w:ascii="Times New Roman" w:hAnsi="Times New Roman" w:cs="Times New Roman"/>
          <w:i/>
          <w:iCs/>
          <w:sz w:val="24"/>
          <w:szCs w:val="24"/>
        </w:rPr>
        <w:t>leucoxylon</w:t>
      </w:r>
      <w:proofErr w:type="spellEnd"/>
      <w:r w:rsidRPr="004E7316">
        <w:rPr>
          <w:rFonts w:ascii="Times New Roman" w:hAnsi="Times New Roman" w:cs="Times New Roman"/>
          <w:sz w:val="24"/>
          <w:szCs w:val="24"/>
        </w:rPr>
        <w:t xml:space="preserve"> and </w:t>
      </w:r>
      <w:r w:rsidRPr="000B4E1E">
        <w:rPr>
          <w:rFonts w:ascii="Times New Roman" w:hAnsi="Times New Roman" w:cs="Times New Roman"/>
          <w:i/>
          <w:iCs/>
          <w:sz w:val="24"/>
          <w:szCs w:val="24"/>
        </w:rPr>
        <w:t xml:space="preserve">E. </w:t>
      </w:r>
      <w:proofErr w:type="spellStart"/>
      <w:r w:rsidRPr="000B4E1E">
        <w:rPr>
          <w:rFonts w:ascii="Times New Roman" w:hAnsi="Times New Roman" w:cs="Times New Roman"/>
          <w:i/>
          <w:iCs/>
          <w:sz w:val="24"/>
          <w:szCs w:val="24"/>
        </w:rPr>
        <w:t>sideroxylon</w:t>
      </w:r>
      <w:proofErr w:type="spellEnd"/>
      <w:r w:rsidRPr="004E7316">
        <w:rPr>
          <w:rFonts w:ascii="Times New Roman" w:hAnsi="Times New Roman" w:cs="Times New Roman"/>
          <w:sz w:val="24"/>
          <w:szCs w:val="24"/>
        </w:rPr>
        <w:t xml:space="preserve"> (</w:t>
      </w:r>
      <w:r>
        <w:rPr>
          <w:rFonts w:ascii="Times New Roman" w:hAnsi="Times New Roman" w:cs="Times New Roman"/>
          <w:sz w:val="24"/>
          <w:szCs w:val="24"/>
        </w:rPr>
        <w:t xml:space="preserve">Kennedy and </w:t>
      </w:r>
      <w:proofErr w:type="spellStart"/>
      <w:r>
        <w:rPr>
          <w:rFonts w:ascii="Times New Roman" w:hAnsi="Times New Roman" w:cs="Times New Roman"/>
          <w:sz w:val="24"/>
          <w:szCs w:val="24"/>
        </w:rPr>
        <w:t>Tzaro</w:t>
      </w:r>
      <w:proofErr w:type="spellEnd"/>
      <w:r>
        <w:rPr>
          <w:rFonts w:ascii="Times New Roman" w:hAnsi="Times New Roman" w:cs="Times New Roman"/>
          <w:sz w:val="24"/>
          <w:szCs w:val="24"/>
        </w:rPr>
        <w:t>, 2005</w:t>
      </w:r>
      <w:r w:rsidR="00193107">
        <w:rPr>
          <w:rFonts w:ascii="Times New Roman" w:hAnsi="Times New Roman" w:cs="Times New Roman"/>
          <w:sz w:val="24"/>
          <w:szCs w:val="24"/>
        </w:rPr>
        <w:t>; Nancarrow, 2024</w:t>
      </w:r>
      <w:r w:rsidRPr="004E7316">
        <w:rPr>
          <w:rFonts w:ascii="Times New Roman" w:hAnsi="Times New Roman" w:cs="Times New Roman"/>
          <w:sz w:val="24"/>
          <w:szCs w:val="24"/>
        </w:rPr>
        <w:t xml:space="preserve">). </w:t>
      </w:r>
    </w:p>
    <w:p w14:paraId="050D518C" w14:textId="674147F8" w:rsidR="00A90267" w:rsidRPr="004E7316" w:rsidRDefault="00A90267" w:rsidP="00A90267">
      <w:pPr>
        <w:spacing w:line="360" w:lineRule="auto"/>
        <w:rPr>
          <w:rFonts w:ascii="Times New Roman" w:hAnsi="Times New Roman" w:cs="Times New Roman"/>
          <w:sz w:val="24"/>
          <w:szCs w:val="24"/>
        </w:rPr>
      </w:pPr>
      <w:r w:rsidRPr="004E7316">
        <w:rPr>
          <w:rFonts w:ascii="Times New Roman" w:hAnsi="Times New Roman" w:cs="Times New Roman"/>
          <w:sz w:val="24"/>
          <w:szCs w:val="24"/>
        </w:rPr>
        <w:tab/>
        <w:t xml:space="preserve">I propose that bird pollination amongst other </w:t>
      </w:r>
      <w:r>
        <w:rPr>
          <w:rFonts w:ascii="Times New Roman" w:hAnsi="Times New Roman" w:cs="Times New Roman"/>
          <w:sz w:val="24"/>
          <w:szCs w:val="24"/>
        </w:rPr>
        <w:t>a</w:t>
      </w:r>
      <w:r w:rsidRPr="004E7316">
        <w:rPr>
          <w:rFonts w:ascii="Times New Roman" w:hAnsi="Times New Roman" w:cs="Times New Roman"/>
          <w:sz w:val="24"/>
          <w:szCs w:val="24"/>
        </w:rPr>
        <w:t xml:space="preserve">cacias would be most likely under the following conditions. First, they would need to be winter </w:t>
      </w:r>
      <w:r w:rsidR="005F0B3A">
        <w:rPr>
          <w:rFonts w:ascii="Times New Roman" w:hAnsi="Times New Roman" w:cs="Times New Roman"/>
          <w:sz w:val="24"/>
          <w:szCs w:val="24"/>
        </w:rPr>
        <w:t xml:space="preserve">or early-spring </w:t>
      </w:r>
      <w:r w:rsidRPr="004E7316">
        <w:rPr>
          <w:rFonts w:ascii="Times New Roman" w:hAnsi="Times New Roman" w:cs="Times New Roman"/>
          <w:sz w:val="24"/>
          <w:szCs w:val="24"/>
        </w:rPr>
        <w:t>flowering for a significant proportion of their flowering phenology</w:t>
      </w:r>
      <w:r w:rsidR="008F1357">
        <w:rPr>
          <w:rFonts w:ascii="Times New Roman" w:hAnsi="Times New Roman" w:cs="Times New Roman"/>
          <w:sz w:val="24"/>
          <w:szCs w:val="24"/>
        </w:rPr>
        <w:t xml:space="preserve"> when insect activity is low</w:t>
      </w:r>
      <w:r w:rsidRPr="004E7316">
        <w:rPr>
          <w:rFonts w:ascii="Times New Roman" w:hAnsi="Times New Roman" w:cs="Times New Roman"/>
          <w:sz w:val="24"/>
          <w:szCs w:val="24"/>
        </w:rPr>
        <w:t xml:space="preserve">. Second, </w:t>
      </w:r>
      <w:r>
        <w:rPr>
          <w:rFonts w:ascii="Times New Roman" w:hAnsi="Times New Roman" w:cs="Times New Roman"/>
          <w:sz w:val="24"/>
          <w:szCs w:val="24"/>
        </w:rPr>
        <w:lastRenderedPageBreak/>
        <w:t>inflorescences of these species</w:t>
      </w:r>
      <w:r w:rsidRPr="004E7316">
        <w:rPr>
          <w:rFonts w:ascii="Times New Roman" w:hAnsi="Times New Roman" w:cs="Times New Roman"/>
          <w:sz w:val="24"/>
          <w:szCs w:val="24"/>
        </w:rPr>
        <w:t xml:space="preserve"> would need to provide edible flowers for </w:t>
      </w:r>
      <w:proofErr w:type="gramStart"/>
      <w:r w:rsidRPr="004E7316">
        <w:rPr>
          <w:rFonts w:ascii="Times New Roman" w:hAnsi="Times New Roman" w:cs="Times New Roman"/>
          <w:sz w:val="24"/>
          <w:szCs w:val="24"/>
        </w:rPr>
        <w:t>bird</w:t>
      </w:r>
      <w:r>
        <w:rPr>
          <w:rFonts w:ascii="Times New Roman" w:hAnsi="Times New Roman" w:cs="Times New Roman"/>
          <w:sz w:val="24"/>
          <w:szCs w:val="24"/>
        </w:rPr>
        <w:t>,</w:t>
      </w:r>
      <w:r w:rsidRPr="004E7316">
        <w:rPr>
          <w:rFonts w:ascii="Times New Roman" w:hAnsi="Times New Roman" w:cs="Times New Roman"/>
          <w:sz w:val="24"/>
          <w:szCs w:val="24"/>
        </w:rPr>
        <w:t xml:space="preserve"> and</w:t>
      </w:r>
      <w:proofErr w:type="gramEnd"/>
      <w:r w:rsidRPr="004E7316">
        <w:rPr>
          <w:rFonts w:ascii="Times New Roman" w:hAnsi="Times New Roman" w:cs="Times New Roman"/>
          <w:sz w:val="24"/>
          <w:szCs w:val="24"/>
        </w:rPr>
        <w:t xml:space="preserve"> </w:t>
      </w:r>
      <w:r w:rsidR="008F1357">
        <w:rPr>
          <w:rFonts w:ascii="Times New Roman" w:hAnsi="Times New Roman" w:cs="Times New Roman"/>
          <w:sz w:val="24"/>
          <w:szCs w:val="24"/>
        </w:rPr>
        <w:t xml:space="preserve">comprise </w:t>
      </w:r>
      <w:proofErr w:type="gramStart"/>
      <w:r w:rsidRPr="004E7316">
        <w:rPr>
          <w:rFonts w:ascii="Times New Roman" w:hAnsi="Times New Roman" w:cs="Times New Roman"/>
          <w:sz w:val="24"/>
          <w:szCs w:val="24"/>
        </w:rPr>
        <w:t>a sufficient number of</w:t>
      </w:r>
      <w:proofErr w:type="gramEnd"/>
      <w:r w:rsidRPr="004E7316">
        <w:rPr>
          <w:rFonts w:ascii="Times New Roman" w:hAnsi="Times New Roman" w:cs="Times New Roman"/>
          <w:sz w:val="24"/>
          <w:szCs w:val="24"/>
        </w:rPr>
        <w:t xml:space="preserve"> flowers per inflorescence</w:t>
      </w:r>
      <w:r>
        <w:rPr>
          <w:rFonts w:ascii="Times New Roman" w:hAnsi="Times New Roman" w:cs="Times New Roman"/>
          <w:sz w:val="24"/>
          <w:szCs w:val="24"/>
        </w:rPr>
        <w:t xml:space="preserve"> (see Fig.</w:t>
      </w:r>
      <w:r w:rsidR="008D294E">
        <w:rPr>
          <w:rFonts w:ascii="Times New Roman" w:hAnsi="Times New Roman" w:cs="Times New Roman"/>
          <w:sz w:val="24"/>
          <w:szCs w:val="24"/>
        </w:rPr>
        <w:t>3.5</w:t>
      </w:r>
      <w:r>
        <w:rPr>
          <w:rFonts w:ascii="Times New Roman" w:hAnsi="Times New Roman" w:cs="Times New Roman"/>
          <w:sz w:val="24"/>
          <w:szCs w:val="24"/>
        </w:rPr>
        <w:t>)</w:t>
      </w:r>
      <w:r w:rsidRPr="004E7316">
        <w:rPr>
          <w:rFonts w:ascii="Times New Roman" w:hAnsi="Times New Roman" w:cs="Times New Roman"/>
          <w:sz w:val="24"/>
          <w:szCs w:val="24"/>
        </w:rPr>
        <w:t xml:space="preserve">. Third, an ecosystem </w:t>
      </w:r>
      <w:r w:rsidR="005F0B3A">
        <w:rPr>
          <w:rFonts w:ascii="Times New Roman" w:hAnsi="Times New Roman" w:cs="Times New Roman"/>
          <w:sz w:val="24"/>
          <w:szCs w:val="24"/>
        </w:rPr>
        <w:t xml:space="preserve">or favourable season </w:t>
      </w:r>
      <w:r w:rsidRPr="004E7316">
        <w:rPr>
          <w:rFonts w:ascii="Times New Roman" w:hAnsi="Times New Roman" w:cs="Times New Roman"/>
          <w:sz w:val="24"/>
          <w:szCs w:val="24"/>
        </w:rPr>
        <w:t>that encourages honeyeaters, thornbills and silvereyes to forage in the environment during the winter</w:t>
      </w:r>
      <w:r w:rsidR="008F1357">
        <w:rPr>
          <w:rFonts w:ascii="Times New Roman" w:hAnsi="Times New Roman" w:cs="Times New Roman"/>
          <w:sz w:val="24"/>
          <w:szCs w:val="24"/>
        </w:rPr>
        <w:t xml:space="preserve"> and early-spring</w:t>
      </w:r>
      <w:r w:rsidRPr="004E7316">
        <w:rPr>
          <w:rFonts w:ascii="Times New Roman" w:hAnsi="Times New Roman" w:cs="Times New Roman"/>
          <w:sz w:val="24"/>
          <w:szCs w:val="24"/>
        </w:rPr>
        <w:t xml:space="preserve"> period</w:t>
      </w:r>
      <w:r w:rsidR="008F1357">
        <w:rPr>
          <w:rFonts w:ascii="Times New Roman" w:hAnsi="Times New Roman" w:cs="Times New Roman"/>
          <w:sz w:val="24"/>
          <w:szCs w:val="24"/>
        </w:rPr>
        <w:t>s</w:t>
      </w:r>
      <w:r w:rsidRPr="004E7316">
        <w:rPr>
          <w:rFonts w:ascii="Times New Roman" w:hAnsi="Times New Roman" w:cs="Times New Roman"/>
          <w:sz w:val="24"/>
          <w:szCs w:val="24"/>
        </w:rPr>
        <w:t>. F</w:t>
      </w:r>
      <w:r w:rsidR="005F0B3A">
        <w:rPr>
          <w:rFonts w:ascii="Times New Roman" w:hAnsi="Times New Roman" w:cs="Times New Roman"/>
          <w:sz w:val="24"/>
          <w:szCs w:val="24"/>
        </w:rPr>
        <w:t>ourth</w:t>
      </w:r>
      <w:r w:rsidRPr="004E7316">
        <w:rPr>
          <w:rFonts w:ascii="Times New Roman" w:hAnsi="Times New Roman" w:cs="Times New Roman"/>
          <w:sz w:val="24"/>
          <w:szCs w:val="24"/>
        </w:rPr>
        <w:t>, the absence of spines or other herbivorous/bird deterrent mechanisms or poisonous flowers.</w:t>
      </w:r>
    </w:p>
    <w:p w14:paraId="6AFE11E4" w14:textId="3F14CF9D" w:rsidR="00A90267" w:rsidRPr="004E7316" w:rsidRDefault="00A90267" w:rsidP="00A90267">
      <w:pPr>
        <w:spacing w:line="360" w:lineRule="auto"/>
        <w:rPr>
          <w:rFonts w:ascii="Times New Roman" w:eastAsiaTheme="minorEastAsia" w:hAnsi="Times New Roman" w:cs="Times New Roman"/>
          <w:sz w:val="24"/>
          <w:szCs w:val="24"/>
        </w:rPr>
      </w:pPr>
      <w:r w:rsidRPr="004E7316">
        <w:rPr>
          <w:rFonts w:ascii="Times New Roman" w:hAnsi="Times New Roman" w:cs="Times New Roman"/>
          <w:sz w:val="24"/>
          <w:szCs w:val="24"/>
        </w:rPr>
        <w:tab/>
        <w:t xml:space="preserve">With respect to the second condition, it was found that </w:t>
      </w:r>
      <w:r w:rsidRPr="000B4E1E">
        <w:rPr>
          <w:rFonts w:ascii="Times New Roman" w:hAnsi="Times New Roman" w:cs="Times New Roman"/>
          <w:i/>
          <w:iCs/>
          <w:sz w:val="24"/>
          <w:szCs w:val="24"/>
        </w:rPr>
        <w:t xml:space="preserve">A. </w:t>
      </w:r>
      <w:proofErr w:type="spellStart"/>
      <w:r w:rsidR="005F0B3A">
        <w:rPr>
          <w:rFonts w:ascii="Times New Roman" w:hAnsi="Times New Roman" w:cs="Times New Roman"/>
          <w:i/>
          <w:iCs/>
          <w:sz w:val="24"/>
          <w:szCs w:val="24"/>
        </w:rPr>
        <w:t>ausfeldii</w:t>
      </w:r>
      <w:proofErr w:type="spellEnd"/>
      <w:r w:rsidRPr="004E7316">
        <w:rPr>
          <w:rFonts w:ascii="Times New Roman" w:hAnsi="Times New Roman" w:cs="Times New Roman"/>
          <w:sz w:val="24"/>
          <w:szCs w:val="24"/>
        </w:rPr>
        <w:t xml:space="preserve"> comprised a mean </w:t>
      </w:r>
      <m:oMath>
        <m:r>
          <w:rPr>
            <w:rFonts w:ascii="Cambria Math" w:hAnsi="Cambria Math" w:cs="Times New Roman"/>
            <w:sz w:val="24"/>
            <w:szCs w:val="24"/>
          </w:rPr>
          <m:t>∓</m:t>
        </m:r>
      </m:oMath>
      <w:r w:rsidRPr="004E7316">
        <w:rPr>
          <w:rFonts w:ascii="Times New Roman" w:eastAsiaTheme="minorEastAsia" w:hAnsi="Times New Roman" w:cs="Times New Roman"/>
          <w:sz w:val="24"/>
          <w:szCs w:val="24"/>
        </w:rPr>
        <w:t xml:space="preserve"> standard deviation of</w:t>
      </w:r>
      <w:r w:rsidR="008D294E">
        <w:rPr>
          <w:rFonts w:ascii="Times New Roman" w:eastAsiaTheme="minorEastAsia" w:hAnsi="Times New Roman" w:cs="Times New Roman"/>
          <w:sz w:val="24"/>
          <w:szCs w:val="24"/>
        </w:rPr>
        <w:t xml:space="preserve"> </w:t>
      </w:r>
      <w:r w:rsidR="008D294E">
        <w:rPr>
          <w:rFonts w:ascii="Times New Roman" w:eastAsiaTheme="minorEastAsia" w:hAnsi="Times New Roman" w:cs="Times New Roman"/>
        </w:rPr>
        <w:t>26.00</w:t>
      </w:r>
      <m:oMath>
        <m:r>
          <w:rPr>
            <w:rFonts w:ascii="Cambria Math" w:hAnsi="Cambria Math" w:cs="Times New Roman"/>
          </w:rPr>
          <m:t>∓</m:t>
        </m:r>
      </m:oMath>
      <w:r w:rsidR="008D294E">
        <w:rPr>
          <w:rFonts w:ascii="Times New Roman" w:eastAsiaTheme="minorEastAsia" w:hAnsi="Times New Roman" w:cs="Times New Roman"/>
        </w:rPr>
        <w:t xml:space="preserve">2.94 </w:t>
      </w:r>
      <w:r w:rsidRPr="004E7316">
        <w:rPr>
          <w:rFonts w:ascii="Times New Roman" w:eastAsiaTheme="minorEastAsia" w:hAnsi="Times New Roman" w:cs="Times New Roman"/>
          <w:sz w:val="24"/>
          <w:szCs w:val="24"/>
        </w:rPr>
        <w:t xml:space="preserve">flowers per inflorescence, which </w:t>
      </w:r>
      <w:r>
        <w:rPr>
          <w:rFonts w:ascii="Times New Roman" w:eastAsiaTheme="minorEastAsia" w:hAnsi="Times New Roman" w:cs="Times New Roman"/>
          <w:sz w:val="24"/>
          <w:szCs w:val="24"/>
        </w:rPr>
        <w:t xml:space="preserve">implies </w:t>
      </w:r>
      <w:r w:rsidRPr="004E7316">
        <w:rPr>
          <w:rFonts w:ascii="Times New Roman" w:eastAsiaTheme="minorEastAsia" w:hAnsi="Times New Roman" w:cs="Times New Roman"/>
          <w:sz w:val="24"/>
          <w:szCs w:val="24"/>
        </w:rPr>
        <w:t xml:space="preserve">there </w:t>
      </w:r>
      <w:r>
        <w:rPr>
          <w:rFonts w:ascii="Times New Roman" w:eastAsiaTheme="minorEastAsia" w:hAnsi="Times New Roman" w:cs="Times New Roman"/>
          <w:sz w:val="24"/>
          <w:szCs w:val="24"/>
        </w:rPr>
        <w:t>w</w:t>
      </w:r>
      <w:r w:rsidR="008D294E">
        <w:rPr>
          <w:rFonts w:ascii="Times New Roman" w:eastAsiaTheme="minorEastAsia" w:hAnsi="Times New Roman" w:cs="Times New Roman"/>
          <w:sz w:val="24"/>
          <w:szCs w:val="24"/>
        </w:rPr>
        <w:t>ere</w:t>
      </w:r>
      <w:r w:rsidRPr="004E7316">
        <w:rPr>
          <w:rFonts w:ascii="Times New Roman" w:eastAsiaTheme="minorEastAsia" w:hAnsi="Times New Roman" w:cs="Times New Roman"/>
          <w:sz w:val="24"/>
          <w:szCs w:val="24"/>
        </w:rPr>
        <w:t xml:space="preserve"> sufficient flowers available for pod set </w:t>
      </w:r>
      <w:r>
        <w:rPr>
          <w:rFonts w:ascii="Times New Roman" w:eastAsiaTheme="minorEastAsia" w:hAnsi="Times New Roman" w:cs="Times New Roman"/>
          <w:sz w:val="24"/>
          <w:szCs w:val="24"/>
        </w:rPr>
        <w:t>following flower removal by birds (see Fig.3</w:t>
      </w:r>
      <w:r w:rsidR="008D294E">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r w:rsidRPr="004E7316">
        <w:rPr>
          <w:rFonts w:ascii="Times New Roman" w:eastAsiaTheme="minorEastAsia" w:hAnsi="Times New Roman" w:cs="Times New Roman"/>
          <w:sz w:val="24"/>
          <w:szCs w:val="24"/>
        </w:rPr>
        <w:t xml:space="preserve">. </w:t>
      </w:r>
      <w:r w:rsidR="008D294E">
        <w:rPr>
          <w:rFonts w:ascii="Times New Roman" w:eastAsiaTheme="minorEastAsia" w:hAnsi="Times New Roman" w:cs="Times New Roman"/>
          <w:sz w:val="24"/>
          <w:szCs w:val="24"/>
        </w:rPr>
        <w:t>Flower removal tended to occur on only one side of the inflorescence. Fuscous honeyeaters</w:t>
      </w:r>
      <w:r w:rsidRPr="004E7316">
        <w:rPr>
          <w:rFonts w:ascii="Times New Roman" w:eastAsiaTheme="minorEastAsia" w:hAnsi="Times New Roman" w:cs="Times New Roman"/>
          <w:sz w:val="24"/>
          <w:szCs w:val="24"/>
        </w:rPr>
        <w:t xml:space="preserve"> in this site</w:t>
      </w:r>
      <w:r>
        <w:rPr>
          <w:rFonts w:ascii="Times New Roman" w:eastAsiaTheme="minorEastAsia" w:hAnsi="Times New Roman" w:cs="Times New Roman"/>
          <w:sz w:val="24"/>
          <w:szCs w:val="24"/>
        </w:rPr>
        <w:t xml:space="preserve"> </w:t>
      </w:r>
      <w:r w:rsidRPr="004E7316">
        <w:rPr>
          <w:rFonts w:ascii="Times New Roman" w:eastAsiaTheme="minorEastAsia" w:hAnsi="Times New Roman" w:cs="Times New Roman"/>
          <w:sz w:val="24"/>
          <w:szCs w:val="24"/>
        </w:rPr>
        <w:t xml:space="preserve">contributed to significant removal of </w:t>
      </w:r>
      <w:proofErr w:type="gramStart"/>
      <w:r w:rsidRPr="004E7316">
        <w:rPr>
          <w:rFonts w:ascii="Times New Roman" w:eastAsiaTheme="minorEastAsia" w:hAnsi="Times New Roman" w:cs="Times New Roman"/>
          <w:sz w:val="24"/>
          <w:szCs w:val="24"/>
        </w:rPr>
        <w:t>flowers, but</w:t>
      </w:r>
      <w:proofErr w:type="gramEnd"/>
      <w:r w:rsidRPr="004E7316">
        <w:rPr>
          <w:rFonts w:ascii="Times New Roman" w:eastAsiaTheme="minorEastAsia" w:hAnsi="Times New Roman" w:cs="Times New Roman"/>
          <w:sz w:val="24"/>
          <w:szCs w:val="24"/>
        </w:rPr>
        <w:t xml:space="preserve"> improved the number of pods setting per inflorescence relative to insects</w:t>
      </w:r>
      <w:r>
        <w:rPr>
          <w:rFonts w:ascii="Times New Roman" w:eastAsiaTheme="minorEastAsia" w:hAnsi="Times New Roman" w:cs="Times New Roman"/>
          <w:sz w:val="24"/>
          <w:szCs w:val="24"/>
        </w:rPr>
        <w:t xml:space="preserve"> (see Fig.</w:t>
      </w:r>
      <w:r w:rsidR="008D294E">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4)</w:t>
      </w:r>
      <w:r w:rsidRPr="004E7316">
        <w:rPr>
          <w:rFonts w:ascii="Times New Roman" w:eastAsiaTheme="minorEastAsia" w:hAnsi="Times New Roman" w:cs="Times New Roman"/>
          <w:sz w:val="24"/>
          <w:szCs w:val="24"/>
        </w:rPr>
        <w:t xml:space="preserve">. Thus, what </w:t>
      </w:r>
      <w:r w:rsidR="008F1357">
        <w:rPr>
          <w:rFonts w:ascii="Times New Roman" w:eastAsiaTheme="minorEastAsia" w:hAnsi="Times New Roman" w:cs="Times New Roman"/>
          <w:sz w:val="24"/>
          <w:szCs w:val="24"/>
        </w:rPr>
        <w:t xml:space="preserve">would </w:t>
      </w:r>
      <w:r w:rsidRPr="004E7316">
        <w:rPr>
          <w:rFonts w:ascii="Times New Roman" w:eastAsiaTheme="minorEastAsia" w:hAnsi="Times New Roman" w:cs="Times New Roman"/>
          <w:sz w:val="24"/>
          <w:szCs w:val="24"/>
        </w:rPr>
        <w:t xml:space="preserve">represent </w:t>
      </w:r>
      <w:r w:rsidR="008F1357">
        <w:rPr>
          <w:rFonts w:ascii="Times New Roman" w:eastAsiaTheme="minorEastAsia" w:hAnsi="Times New Roman" w:cs="Times New Roman"/>
          <w:sz w:val="24"/>
          <w:szCs w:val="24"/>
        </w:rPr>
        <w:t>enough flowers on inflorescences to prevent pod set production resulting from flower removal</w:t>
      </w:r>
      <w:r w:rsidRPr="004E7316">
        <w:rPr>
          <w:rFonts w:ascii="Times New Roman" w:eastAsiaTheme="minorEastAsia" w:hAnsi="Times New Roman" w:cs="Times New Roman"/>
          <w:sz w:val="24"/>
          <w:szCs w:val="24"/>
        </w:rPr>
        <w:t xml:space="preserve">? Further investigation into other </w:t>
      </w:r>
      <w:r>
        <w:rPr>
          <w:rFonts w:ascii="Times New Roman" w:eastAsiaTheme="minorEastAsia" w:hAnsi="Times New Roman" w:cs="Times New Roman"/>
          <w:sz w:val="24"/>
          <w:szCs w:val="24"/>
        </w:rPr>
        <w:t>a</w:t>
      </w:r>
      <w:r w:rsidRPr="004E7316">
        <w:rPr>
          <w:rFonts w:ascii="Times New Roman" w:eastAsiaTheme="minorEastAsia" w:hAnsi="Times New Roman" w:cs="Times New Roman"/>
          <w:sz w:val="24"/>
          <w:szCs w:val="24"/>
        </w:rPr>
        <w:t>cacias would be required to determine if there is a lower limit of flowers</w:t>
      </w:r>
      <w:r>
        <w:rPr>
          <w:rFonts w:ascii="Times New Roman" w:eastAsiaTheme="minorEastAsia" w:hAnsi="Times New Roman" w:cs="Times New Roman"/>
          <w:sz w:val="24"/>
          <w:szCs w:val="24"/>
        </w:rPr>
        <w:t xml:space="preserve"> per inflorescence</w:t>
      </w:r>
      <w:r w:rsidRPr="004E7316">
        <w:rPr>
          <w:rFonts w:ascii="Times New Roman" w:eastAsiaTheme="minorEastAsia" w:hAnsi="Times New Roman" w:cs="Times New Roman"/>
          <w:sz w:val="24"/>
          <w:szCs w:val="24"/>
        </w:rPr>
        <w:t xml:space="preserve">. A possible candidate to investigate would be </w:t>
      </w:r>
      <w:r w:rsidRPr="00AA789C">
        <w:rPr>
          <w:rFonts w:ascii="Times New Roman" w:eastAsiaTheme="minorEastAsia" w:hAnsi="Times New Roman" w:cs="Times New Roman"/>
          <w:i/>
          <w:iCs/>
          <w:sz w:val="24"/>
          <w:szCs w:val="24"/>
        </w:rPr>
        <w:t xml:space="preserve">Acacia </w:t>
      </w:r>
      <w:proofErr w:type="spellStart"/>
      <w:r w:rsidRPr="00AA789C">
        <w:rPr>
          <w:rFonts w:ascii="Times New Roman" w:eastAsiaTheme="minorEastAsia" w:hAnsi="Times New Roman" w:cs="Times New Roman"/>
          <w:i/>
          <w:iCs/>
          <w:sz w:val="24"/>
          <w:szCs w:val="24"/>
        </w:rPr>
        <w:t>myrtifolia</w:t>
      </w:r>
      <w:proofErr w:type="spellEnd"/>
      <w:r w:rsidRPr="004E7316">
        <w:rPr>
          <w:rFonts w:ascii="Times New Roman" w:eastAsiaTheme="minorEastAsia" w:hAnsi="Times New Roman" w:cs="Times New Roman"/>
          <w:sz w:val="24"/>
          <w:szCs w:val="24"/>
        </w:rPr>
        <w:t>, which flowers during winter but has only three flowers per inflorescence</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Costermans</w:t>
      </w:r>
      <w:proofErr w:type="spellEnd"/>
      <w:r>
        <w:rPr>
          <w:rFonts w:ascii="Times New Roman" w:eastAsiaTheme="minorEastAsia" w:hAnsi="Times New Roman" w:cs="Times New Roman"/>
          <w:sz w:val="24"/>
          <w:szCs w:val="24"/>
        </w:rPr>
        <w:t>, 1981)</w:t>
      </w:r>
      <w:r w:rsidRPr="004E7316">
        <w:rPr>
          <w:rFonts w:ascii="Times New Roman" w:eastAsiaTheme="minorEastAsia" w:hAnsi="Times New Roman" w:cs="Times New Roman"/>
          <w:sz w:val="24"/>
          <w:szCs w:val="24"/>
        </w:rPr>
        <w:t xml:space="preserve">. </w:t>
      </w:r>
    </w:p>
    <w:p w14:paraId="30015436" w14:textId="5E1773A3" w:rsidR="00A90267" w:rsidRPr="004E7316" w:rsidRDefault="00A90267" w:rsidP="00A90267">
      <w:pPr>
        <w:spacing w:line="360" w:lineRule="auto"/>
        <w:rPr>
          <w:rFonts w:ascii="Times New Roman" w:eastAsiaTheme="minorEastAsia" w:hAnsi="Times New Roman" w:cs="Times New Roman"/>
          <w:sz w:val="24"/>
          <w:szCs w:val="24"/>
        </w:rPr>
      </w:pPr>
      <w:r w:rsidRPr="004E7316">
        <w:rPr>
          <w:rFonts w:ascii="Times New Roman" w:eastAsiaTheme="minorEastAsia" w:hAnsi="Times New Roman" w:cs="Times New Roman"/>
          <w:sz w:val="24"/>
          <w:szCs w:val="24"/>
        </w:rPr>
        <w:tab/>
        <w:t xml:space="preserve">In conclusion </w:t>
      </w:r>
      <w:r w:rsidR="008D294E">
        <w:rPr>
          <w:rFonts w:ascii="Times New Roman" w:eastAsiaTheme="minorEastAsia" w:hAnsi="Times New Roman" w:cs="Times New Roman"/>
          <w:sz w:val="24"/>
          <w:szCs w:val="24"/>
        </w:rPr>
        <w:t>fuscous honeyeaters</w:t>
      </w:r>
      <w:r w:rsidRPr="004E7316">
        <w:rPr>
          <w:rFonts w:ascii="Times New Roman" w:eastAsiaTheme="minorEastAsia" w:hAnsi="Times New Roman" w:cs="Times New Roman"/>
          <w:sz w:val="24"/>
          <w:szCs w:val="24"/>
        </w:rPr>
        <w:t xml:space="preserve"> significantly contributed to the pollination of </w:t>
      </w:r>
      <w:r w:rsidRPr="00A21292">
        <w:rPr>
          <w:rFonts w:ascii="Times New Roman" w:eastAsiaTheme="minorEastAsia" w:hAnsi="Times New Roman" w:cs="Times New Roman"/>
          <w:i/>
          <w:iCs/>
          <w:sz w:val="24"/>
          <w:szCs w:val="24"/>
        </w:rPr>
        <w:t xml:space="preserve">A. </w:t>
      </w:r>
      <w:proofErr w:type="spellStart"/>
      <w:r w:rsidR="008D294E">
        <w:rPr>
          <w:rFonts w:ascii="Times New Roman" w:eastAsiaTheme="minorEastAsia" w:hAnsi="Times New Roman" w:cs="Times New Roman"/>
          <w:i/>
          <w:iCs/>
          <w:sz w:val="24"/>
          <w:szCs w:val="24"/>
        </w:rPr>
        <w:t>ausfeldii</w:t>
      </w:r>
      <w:proofErr w:type="spellEnd"/>
      <w:r w:rsidRPr="004E7316">
        <w:rPr>
          <w:rFonts w:ascii="Times New Roman" w:eastAsiaTheme="minorEastAsia" w:hAnsi="Times New Roman" w:cs="Times New Roman"/>
          <w:sz w:val="24"/>
          <w:szCs w:val="24"/>
        </w:rPr>
        <w:t xml:space="preserve">, which was found to flower predominantly </w:t>
      </w:r>
      <w:r w:rsidR="008D294E">
        <w:rPr>
          <w:rFonts w:ascii="Times New Roman" w:eastAsiaTheme="minorEastAsia" w:hAnsi="Times New Roman" w:cs="Times New Roman"/>
          <w:sz w:val="24"/>
          <w:szCs w:val="24"/>
        </w:rPr>
        <w:t>in late winter and early spring</w:t>
      </w:r>
      <w:r w:rsidRPr="004E7316">
        <w:rPr>
          <w:rFonts w:ascii="Times New Roman" w:eastAsiaTheme="minorEastAsia" w:hAnsi="Times New Roman" w:cs="Times New Roman"/>
          <w:sz w:val="24"/>
          <w:szCs w:val="24"/>
        </w:rPr>
        <w:t xml:space="preserve">. </w:t>
      </w:r>
      <w:r w:rsidR="007921E1">
        <w:rPr>
          <w:rFonts w:ascii="Times New Roman" w:eastAsiaTheme="minorEastAsia" w:hAnsi="Times New Roman" w:cs="Times New Roman"/>
          <w:sz w:val="24"/>
          <w:szCs w:val="24"/>
        </w:rPr>
        <w:t xml:space="preserve">Ants were not present on </w:t>
      </w:r>
      <w:r w:rsidR="007921E1" w:rsidRPr="00A54451">
        <w:rPr>
          <w:rFonts w:ascii="Times New Roman" w:eastAsiaTheme="minorEastAsia" w:hAnsi="Times New Roman" w:cs="Times New Roman"/>
          <w:i/>
          <w:iCs/>
          <w:sz w:val="24"/>
          <w:szCs w:val="24"/>
        </w:rPr>
        <w:t xml:space="preserve">A. </w:t>
      </w:r>
      <w:proofErr w:type="spellStart"/>
      <w:r w:rsidR="007921E1" w:rsidRPr="00A54451">
        <w:rPr>
          <w:rFonts w:ascii="Times New Roman" w:eastAsiaTheme="minorEastAsia" w:hAnsi="Times New Roman" w:cs="Times New Roman"/>
          <w:i/>
          <w:iCs/>
          <w:sz w:val="24"/>
          <w:szCs w:val="24"/>
        </w:rPr>
        <w:t>ausfeldii</w:t>
      </w:r>
      <w:proofErr w:type="spellEnd"/>
      <w:r w:rsidR="007921E1">
        <w:rPr>
          <w:rFonts w:ascii="Times New Roman" w:eastAsiaTheme="minorEastAsia" w:hAnsi="Times New Roman" w:cs="Times New Roman"/>
          <w:sz w:val="24"/>
          <w:szCs w:val="24"/>
        </w:rPr>
        <w:t xml:space="preserve"> plants (see table 3.1.), suggesting EFNs did not have a protective role to play</w:t>
      </w:r>
      <w:r w:rsidR="00A54451">
        <w:rPr>
          <w:rFonts w:ascii="Times New Roman" w:eastAsiaTheme="minorEastAsia" w:hAnsi="Times New Roman" w:cs="Times New Roman"/>
          <w:sz w:val="24"/>
          <w:szCs w:val="24"/>
        </w:rPr>
        <w:t>. It was not entirely clear if EFNs contributed to pollination, but it appears unlikely given the small size of the gland (see Introduction) as well as a</w:t>
      </w:r>
      <w:r w:rsidR="008F1357">
        <w:rPr>
          <w:rFonts w:ascii="Times New Roman" w:eastAsiaTheme="minorEastAsia" w:hAnsi="Times New Roman" w:cs="Times New Roman"/>
          <w:sz w:val="24"/>
          <w:szCs w:val="24"/>
        </w:rPr>
        <w:t>n absence</w:t>
      </w:r>
      <w:r w:rsidR="00A54451">
        <w:rPr>
          <w:rFonts w:ascii="Times New Roman" w:eastAsiaTheme="minorEastAsia" w:hAnsi="Times New Roman" w:cs="Times New Roman"/>
          <w:sz w:val="24"/>
          <w:szCs w:val="24"/>
        </w:rPr>
        <w:t xml:space="preserve"> of observable nectar secretions</w:t>
      </w:r>
      <w:r w:rsidR="008F1357">
        <w:rPr>
          <w:rFonts w:ascii="Times New Roman" w:eastAsiaTheme="minorEastAsia" w:hAnsi="Times New Roman" w:cs="Times New Roman"/>
          <w:sz w:val="24"/>
          <w:szCs w:val="24"/>
        </w:rPr>
        <w:t xml:space="preserve"> (pers. </w:t>
      </w:r>
      <w:proofErr w:type="spellStart"/>
      <w:r w:rsidR="008F1357">
        <w:rPr>
          <w:rFonts w:ascii="Times New Roman" w:eastAsiaTheme="minorEastAsia" w:hAnsi="Times New Roman" w:cs="Times New Roman"/>
          <w:sz w:val="24"/>
          <w:szCs w:val="24"/>
        </w:rPr>
        <w:t>obs</w:t>
      </w:r>
      <w:proofErr w:type="spellEnd"/>
      <w:r w:rsidR="008F1357">
        <w:rPr>
          <w:rFonts w:ascii="Times New Roman" w:eastAsiaTheme="minorEastAsia" w:hAnsi="Times New Roman" w:cs="Times New Roman"/>
          <w:sz w:val="24"/>
          <w:szCs w:val="24"/>
        </w:rPr>
        <w:t>)</w:t>
      </w:r>
      <w:r w:rsidR="00A54451">
        <w:rPr>
          <w:rFonts w:ascii="Times New Roman" w:eastAsiaTheme="minorEastAsia" w:hAnsi="Times New Roman" w:cs="Times New Roman"/>
          <w:sz w:val="24"/>
          <w:szCs w:val="24"/>
        </w:rPr>
        <w:t xml:space="preserve">. </w:t>
      </w:r>
      <w:r w:rsidR="008D294E">
        <w:rPr>
          <w:rFonts w:ascii="Times New Roman" w:eastAsiaTheme="minorEastAsia" w:hAnsi="Times New Roman" w:cs="Times New Roman"/>
          <w:sz w:val="24"/>
          <w:szCs w:val="24"/>
        </w:rPr>
        <w:t xml:space="preserve">Mealybugs were not involved in attracting birds for pollination due to their absence </w:t>
      </w:r>
      <w:r w:rsidR="007921E1">
        <w:rPr>
          <w:rFonts w:ascii="Times New Roman" w:eastAsiaTheme="minorEastAsia" w:hAnsi="Times New Roman" w:cs="Times New Roman"/>
          <w:sz w:val="24"/>
          <w:szCs w:val="24"/>
        </w:rPr>
        <w:t>throughout</w:t>
      </w:r>
      <w:r w:rsidR="008D294E">
        <w:rPr>
          <w:rFonts w:ascii="Times New Roman" w:eastAsiaTheme="minorEastAsia" w:hAnsi="Times New Roman" w:cs="Times New Roman"/>
          <w:sz w:val="24"/>
          <w:szCs w:val="24"/>
        </w:rPr>
        <w:t xml:space="preserve"> the 2025 flowering season. However, in 1994 mealybug infestations were common in this site and birds were seen to target this arthropod (Nancarrow, 1994). Thus, it would be important to monitor </w:t>
      </w:r>
      <w:r w:rsidR="007921E1">
        <w:rPr>
          <w:rFonts w:ascii="Times New Roman" w:eastAsiaTheme="minorEastAsia" w:hAnsi="Times New Roman" w:cs="Times New Roman"/>
          <w:sz w:val="24"/>
          <w:szCs w:val="24"/>
        </w:rPr>
        <w:t>mealybug numbers across flowering seasons to assess if it is favourable to</w:t>
      </w:r>
      <w:r w:rsidR="00A54451">
        <w:rPr>
          <w:rFonts w:ascii="Times New Roman" w:eastAsiaTheme="minorEastAsia" w:hAnsi="Times New Roman" w:cs="Times New Roman"/>
          <w:sz w:val="24"/>
          <w:szCs w:val="24"/>
        </w:rPr>
        <w:t>wards</w:t>
      </w:r>
      <w:r w:rsidR="007921E1">
        <w:rPr>
          <w:rFonts w:ascii="Times New Roman" w:eastAsiaTheme="minorEastAsia" w:hAnsi="Times New Roman" w:cs="Times New Roman"/>
          <w:sz w:val="24"/>
          <w:szCs w:val="24"/>
        </w:rPr>
        <w:t xml:space="preserve"> effective pollination of </w:t>
      </w:r>
      <w:r w:rsidR="007921E1" w:rsidRPr="00A54451">
        <w:rPr>
          <w:rFonts w:ascii="Times New Roman" w:eastAsiaTheme="minorEastAsia" w:hAnsi="Times New Roman" w:cs="Times New Roman"/>
          <w:i/>
          <w:iCs/>
          <w:sz w:val="24"/>
          <w:szCs w:val="24"/>
        </w:rPr>
        <w:t xml:space="preserve">A. </w:t>
      </w:r>
      <w:proofErr w:type="spellStart"/>
      <w:r w:rsidR="007921E1" w:rsidRPr="00A54451">
        <w:rPr>
          <w:rFonts w:ascii="Times New Roman" w:eastAsiaTheme="minorEastAsia" w:hAnsi="Times New Roman" w:cs="Times New Roman"/>
          <w:i/>
          <w:iCs/>
          <w:sz w:val="24"/>
          <w:szCs w:val="24"/>
        </w:rPr>
        <w:t>ausfeldii</w:t>
      </w:r>
      <w:proofErr w:type="spellEnd"/>
      <w:r w:rsidR="007921E1">
        <w:rPr>
          <w:rFonts w:ascii="Times New Roman" w:eastAsiaTheme="minorEastAsia" w:hAnsi="Times New Roman" w:cs="Times New Roman"/>
          <w:sz w:val="24"/>
          <w:szCs w:val="24"/>
        </w:rPr>
        <w:t xml:space="preserve"> or </w:t>
      </w:r>
      <w:r w:rsidR="00A54451">
        <w:rPr>
          <w:rFonts w:ascii="Times New Roman" w:eastAsiaTheme="minorEastAsia" w:hAnsi="Times New Roman" w:cs="Times New Roman"/>
          <w:sz w:val="24"/>
          <w:szCs w:val="24"/>
        </w:rPr>
        <w:t xml:space="preserve">a </w:t>
      </w:r>
      <w:r w:rsidR="007921E1">
        <w:rPr>
          <w:rFonts w:ascii="Times New Roman" w:eastAsiaTheme="minorEastAsia" w:hAnsi="Times New Roman" w:cs="Times New Roman"/>
          <w:sz w:val="24"/>
          <w:szCs w:val="24"/>
        </w:rPr>
        <w:t xml:space="preserve">potential </w:t>
      </w:r>
      <w:r w:rsidR="008F1357">
        <w:rPr>
          <w:rFonts w:ascii="Times New Roman" w:eastAsiaTheme="minorEastAsia" w:hAnsi="Times New Roman" w:cs="Times New Roman"/>
          <w:sz w:val="24"/>
          <w:szCs w:val="24"/>
        </w:rPr>
        <w:t>harm</w:t>
      </w:r>
      <w:r w:rsidR="007921E1">
        <w:rPr>
          <w:rFonts w:ascii="Times New Roman" w:eastAsiaTheme="minorEastAsia" w:hAnsi="Times New Roman" w:cs="Times New Roman"/>
          <w:sz w:val="24"/>
          <w:szCs w:val="24"/>
        </w:rPr>
        <w:t xml:space="preserve"> to</w:t>
      </w:r>
      <w:r w:rsidR="008F1357">
        <w:rPr>
          <w:rFonts w:ascii="Times New Roman" w:eastAsiaTheme="minorEastAsia" w:hAnsi="Times New Roman" w:cs="Times New Roman"/>
          <w:sz w:val="24"/>
          <w:szCs w:val="24"/>
        </w:rPr>
        <w:t xml:space="preserve"> the health</w:t>
      </w:r>
      <w:r w:rsidR="007921E1">
        <w:rPr>
          <w:rFonts w:ascii="Times New Roman" w:eastAsiaTheme="minorEastAsia" w:hAnsi="Times New Roman" w:cs="Times New Roman"/>
          <w:sz w:val="24"/>
          <w:szCs w:val="24"/>
        </w:rPr>
        <w:t xml:space="preserve"> </w:t>
      </w:r>
      <w:r w:rsidR="00A54451" w:rsidRPr="00A54451">
        <w:rPr>
          <w:rFonts w:ascii="Times New Roman" w:eastAsiaTheme="minorEastAsia" w:hAnsi="Times New Roman" w:cs="Times New Roman"/>
          <w:i/>
          <w:iCs/>
          <w:sz w:val="24"/>
          <w:szCs w:val="24"/>
        </w:rPr>
        <w:t xml:space="preserve">A. </w:t>
      </w:r>
      <w:proofErr w:type="spellStart"/>
      <w:r w:rsidR="00A54451" w:rsidRPr="00A54451">
        <w:rPr>
          <w:rFonts w:ascii="Times New Roman" w:eastAsiaTheme="minorEastAsia" w:hAnsi="Times New Roman" w:cs="Times New Roman"/>
          <w:i/>
          <w:iCs/>
          <w:sz w:val="24"/>
          <w:szCs w:val="24"/>
        </w:rPr>
        <w:t>ausfeldii</w:t>
      </w:r>
      <w:proofErr w:type="spellEnd"/>
      <w:r w:rsidR="008F1357">
        <w:rPr>
          <w:rFonts w:ascii="Times New Roman" w:eastAsiaTheme="minorEastAsia" w:hAnsi="Times New Roman" w:cs="Times New Roman"/>
          <w:i/>
          <w:iCs/>
          <w:sz w:val="24"/>
          <w:szCs w:val="24"/>
        </w:rPr>
        <w:t xml:space="preserve"> </w:t>
      </w:r>
      <w:r w:rsidR="008F1357">
        <w:rPr>
          <w:rFonts w:ascii="Times New Roman" w:eastAsiaTheme="minorEastAsia" w:hAnsi="Times New Roman" w:cs="Times New Roman"/>
          <w:sz w:val="24"/>
          <w:szCs w:val="24"/>
        </w:rPr>
        <w:t>populations</w:t>
      </w:r>
      <w:r w:rsidR="007921E1">
        <w:rPr>
          <w:rFonts w:ascii="Times New Roman" w:eastAsiaTheme="minorEastAsia" w:hAnsi="Times New Roman" w:cs="Times New Roman"/>
          <w:sz w:val="24"/>
          <w:szCs w:val="24"/>
        </w:rPr>
        <w:t xml:space="preserve">. Given </w:t>
      </w:r>
      <w:r w:rsidR="007921E1" w:rsidRPr="00A54451">
        <w:rPr>
          <w:rFonts w:ascii="Times New Roman" w:eastAsiaTheme="minorEastAsia" w:hAnsi="Times New Roman" w:cs="Times New Roman"/>
          <w:i/>
          <w:iCs/>
          <w:sz w:val="24"/>
          <w:szCs w:val="24"/>
        </w:rPr>
        <w:t xml:space="preserve">A. </w:t>
      </w:r>
      <w:proofErr w:type="spellStart"/>
      <w:r w:rsidR="007921E1" w:rsidRPr="00A54451">
        <w:rPr>
          <w:rFonts w:ascii="Times New Roman" w:eastAsiaTheme="minorEastAsia" w:hAnsi="Times New Roman" w:cs="Times New Roman"/>
          <w:i/>
          <w:iCs/>
          <w:sz w:val="24"/>
          <w:szCs w:val="24"/>
        </w:rPr>
        <w:t>ausfeldii</w:t>
      </w:r>
      <w:proofErr w:type="spellEnd"/>
      <w:r w:rsidR="007921E1">
        <w:rPr>
          <w:rFonts w:ascii="Times New Roman" w:eastAsiaTheme="minorEastAsia" w:hAnsi="Times New Roman" w:cs="Times New Roman"/>
          <w:sz w:val="24"/>
          <w:szCs w:val="24"/>
        </w:rPr>
        <w:t xml:space="preserve"> is currently a threatened species such an assessment would help to aid conservation efforts towards sustaining future populations of this species. </w:t>
      </w:r>
      <w:r w:rsidR="00A54451">
        <w:rPr>
          <w:rFonts w:ascii="Times New Roman" w:eastAsiaTheme="minorEastAsia" w:hAnsi="Times New Roman" w:cs="Times New Roman"/>
          <w:sz w:val="24"/>
          <w:szCs w:val="24"/>
        </w:rPr>
        <w:t xml:space="preserve">It is also highly recommended to investigate how widespread </w:t>
      </w:r>
      <w:r w:rsidR="007560BE">
        <w:rPr>
          <w:rFonts w:ascii="Times New Roman" w:eastAsiaTheme="minorEastAsia" w:hAnsi="Times New Roman" w:cs="Times New Roman"/>
          <w:sz w:val="24"/>
          <w:szCs w:val="24"/>
        </w:rPr>
        <w:t xml:space="preserve">this mode of </w:t>
      </w:r>
      <w:r w:rsidR="00A54451">
        <w:rPr>
          <w:rFonts w:ascii="Times New Roman" w:eastAsiaTheme="minorEastAsia" w:hAnsi="Times New Roman" w:cs="Times New Roman"/>
          <w:sz w:val="24"/>
          <w:szCs w:val="24"/>
        </w:rPr>
        <w:t>bird pollination</w:t>
      </w:r>
      <w:r w:rsidR="007560BE">
        <w:rPr>
          <w:rFonts w:ascii="Times New Roman" w:eastAsiaTheme="minorEastAsia" w:hAnsi="Times New Roman" w:cs="Times New Roman"/>
          <w:sz w:val="24"/>
          <w:szCs w:val="24"/>
        </w:rPr>
        <w:t xml:space="preserve"> (probing of flowers)</w:t>
      </w:r>
      <w:r w:rsidR="00A54451">
        <w:rPr>
          <w:rFonts w:ascii="Times New Roman" w:eastAsiaTheme="minorEastAsia" w:hAnsi="Times New Roman" w:cs="Times New Roman"/>
          <w:sz w:val="24"/>
          <w:szCs w:val="24"/>
        </w:rPr>
        <w:t xml:space="preserve"> is in the </w:t>
      </w:r>
      <w:r w:rsidR="00A54451" w:rsidRPr="00A54451">
        <w:rPr>
          <w:rFonts w:ascii="Times New Roman" w:eastAsiaTheme="minorEastAsia" w:hAnsi="Times New Roman" w:cs="Times New Roman"/>
          <w:i/>
          <w:iCs/>
          <w:sz w:val="24"/>
          <w:szCs w:val="24"/>
        </w:rPr>
        <w:t>Acacia</w:t>
      </w:r>
      <w:r w:rsidR="00A54451">
        <w:rPr>
          <w:rFonts w:ascii="Times New Roman" w:eastAsiaTheme="minorEastAsia" w:hAnsi="Times New Roman" w:cs="Times New Roman"/>
          <w:sz w:val="24"/>
          <w:szCs w:val="24"/>
        </w:rPr>
        <w:t xml:space="preserve"> genera.</w:t>
      </w:r>
    </w:p>
    <w:p w14:paraId="46F5438A" w14:textId="77777777" w:rsidR="00A90267" w:rsidRDefault="00A90267" w:rsidP="00A3446B">
      <w:pPr>
        <w:spacing w:line="360" w:lineRule="auto"/>
        <w:rPr>
          <w:rFonts w:ascii="Times New Roman" w:hAnsi="Times New Roman" w:cs="Times New Roman"/>
          <w:sz w:val="24"/>
          <w:szCs w:val="24"/>
        </w:rPr>
      </w:pPr>
    </w:p>
    <w:p w14:paraId="5F66A53D" w14:textId="77777777" w:rsidR="00B366FC" w:rsidRDefault="00B366FC" w:rsidP="00A3446B">
      <w:pPr>
        <w:spacing w:line="360" w:lineRule="auto"/>
        <w:rPr>
          <w:rFonts w:ascii="Times New Roman" w:hAnsi="Times New Roman" w:cs="Times New Roman"/>
          <w:sz w:val="24"/>
          <w:szCs w:val="24"/>
        </w:rPr>
      </w:pPr>
    </w:p>
    <w:p w14:paraId="017135CE" w14:textId="74DDBA1D" w:rsidR="00B366FC" w:rsidRPr="00A90267" w:rsidRDefault="00B366FC" w:rsidP="00A3446B">
      <w:pPr>
        <w:spacing w:line="360" w:lineRule="auto"/>
        <w:rPr>
          <w:rFonts w:ascii="Times New Roman" w:hAnsi="Times New Roman" w:cs="Times New Roman"/>
          <w:b/>
          <w:bCs/>
          <w:sz w:val="24"/>
          <w:szCs w:val="24"/>
        </w:rPr>
      </w:pPr>
      <w:r w:rsidRPr="00A90267">
        <w:rPr>
          <w:rFonts w:ascii="Times New Roman" w:hAnsi="Times New Roman" w:cs="Times New Roman"/>
          <w:b/>
          <w:bCs/>
          <w:sz w:val="24"/>
          <w:szCs w:val="24"/>
        </w:rPr>
        <w:lastRenderedPageBreak/>
        <w:t>References</w:t>
      </w:r>
    </w:p>
    <w:p w14:paraId="51693CF2"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r w:rsidRPr="004B6521">
        <w:rPr>
          <w:rFonts w:ascii="Times New Roman" w:hAnsi="Times New Roman" w:cs="Times New Roman"/>
          <w:sz w:val="24"/>
          <w:szCs w:val="24"/>
        </w:rPr>
        <w:t xml:space="preserve">Bentley, B.L. (1976). Plants bearing extrafloral nectaries and the associated ant community: </w:t>
      </w:r>
      <w:proofErr w:type="spellStart"/>
      <w:r w:rsidRPr="004B6521">
        <w:rPr>
          <w:rFonts w:ascii="Times New Roman" w:hAnsi="Times New Roman" w:cs="Times New Roman"/>
          <w:sz w:val="24"/>
          <w:szCs w:val="24"/>
        </w:rPr>
        <w:t>interhabitat</w:t>
      </w:r>
      <w:proofErr w:type="spellEnd"/>
      <w:r w:rsidRPr="004B6521">
        <w:rPr>
          <w:rFonts w:ascii="Times New Roman" w:hAnsi="Times New Roman" w:cs="Times New Roman"/>
          <w:sz w:val="24"/>
          <w:szCs w:val="24"/>
        </w:rPr>
        <w:t xml:space="preserve"> differences in the reduction of herbivore damage. </w:t>
      </w:r>
      <w:r w:rsidRPr="004B6521">
        <w:rPr>
          <w:rFonts w:ascii="Times New Roman" w:hAnsi="Times New Roman" w:cs="Times New Roman"/>
          <w:i/>
          <w:iCs/>
          <w:sz w:val="24"/>
          <w:szCs w:val="24"/>
        </w:rPr>
        <w:t>Ecology</w:t>
      </w:r>
      <w:r w:rsidRPr="004B6521">
        <w:rPr>
          <w:rFonts w:ascii="Times New Roman" w:hAnsi="Times New Roman" w:cs="Times New Roman"/>
          <w:sz w:val="24"/>
          <w:szCs w:val="24"/>
        </w:rPr>
        <w:t xml:space="preserve"> </w:t>
      </w:r>
      <w:r w:rsidRPr="004B6521">
        <w:rPr>
          <w:rFonts w:ascii="Times New Roman" w:hAnsi="Times New Roman" w:cs="Times New Roman"/>
          <w:b/>
          <w:bCs/>
          <w:sz w:val="24"/>
          <w:szCs w:val="24"/>
        </w:rPr>
        <w:t>57</w:t>
      </w:r>
      <w:r w:rsidRPr="004B6521">
        <w:rPr>
          <w:rFonts w:ascii="Times New Roman" w:hAnsi="Times New Roman" w:cs="Times New Roman"/>
          <w:sz w:val="24"/>
          <w:szCs w:val="24"/>
        </w:rPr>
        <w:t>, p</w:t>
      </w:r>
      <w:r>
        <w:rPr>
          <w:rFonts w:ascii="Times New Roman" w:hAnsi="Times New Roman" w:cs="Times New Roman"/>
          <w:sz w:val="24"/>
          <w:szCs w:val="24"/>
        </w:rPr>
        <w:t>p</w:t>
      </w:r>
      <w:r w:rsidRPr="004B6521">
        <w:rPr>
          <w:rFonts w:ascii="Times New Roman" w:hAnsi="Times New Roman" w:cs="Times New Roman"/>
          <w:sz w:val="24"/>
          <w:szCs w:val="24"/>
        </w:rPr>
        <w:t>815-22.</w:t>
      </w:r>
    </w:p>
    <w:p w14:paraId="4D540015"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r w:rsidRPr="004B6521">
        <w:rPr>
          <w:rFonts w:ascii="Times New Roman" w:hAnsi="Times New Roman" w:cs="Times New Roman"/>
          <w:sz w:val="24"/>
          <w:szCs w:val="24"/>
        </w:rPr>
        <w:t xml:space="preserve">Bently, B.L. (1977a). Extrafloral nectaries and protection by pugnacious </w:t>
      </w:r>
      <w:proofErr w:type="gramStart"/>
      <w:r w:rsidRPr="004B6521">
        <w:rPr>
          <w:rFonts w:ascii="Times New Roman" w:hAnsi="Times New Roman" w:cs="Times New Roman"/>
          <w:sz w:val="24"/>
          <w:szCs w:val="24"/>
        </w:rPr>
        <w:t>body guards</w:t>
      </w:r>
      <w:proofErr w:type="gramEnd"/>
      <w:r w:rsidRPr="004B6521">
        <w:rPr>
          <w:rFonts w:ascii="Times New Roman" w:hAnsi="Times New Roman" w:cs="Times New Roman"/>
          <w:sz w:val="24"/>
          <w:szCs w:val="24"/>
        </w:rPr>
        <w:t xml:space="preserve">. </w:t>
      </w:r>
      <w:r w:rsidRPr="004B6521">
        <w:rPr>
          <w:rFonts w:ascii="Times New Roman" w:hAnsi="Times New Roman" w:cs="Times New Roman"/>
          <w:i/>
          <w:iCs/>
          <w:sz w:val="24"/>
          <w:szCs w:val="24"/>
        </w:rPr>
        <w:t>Annual Review of Ecology and Systematics</w:t>
      </w:r>
      <w:r w:rsidRPr="004B6521">
        <w:rPr>
          <w:rFonts w:ascii="Times New Roman" w:hAnsi="Times New Roman" w:cs="Times New Roman"/>
          <w:sz w:val="24"/>
          <w:szCs w:val="24"/>
        </w:rPr>
        <w:t xml:space="preserve"> </w:t>
      </w:r>
      <w:r w:rsidRPr="004B6521">
        <w:rPr>
          <w:rFonts w:ascii="Times New Roman" w:hAnsi="Times New Roman" w:cs="Times New Roman"/>
          <w:b/>
          <w:bCs/>
          <w:sz w:val="24"/>
          <w:szCs w:val="24"/>
        </w:rPr>
        <w:t>8</w:t>
      </w:r>
      <w:r w:rsidRPr="004B6521">
        <w:rPr>
          <w:rFonts w:ascii="Times New Roman" w:hAnsi="Times New Roman" w:cs="Times New Roman"/>
          <w:sz w:val="24"/>
          <w:szCs w:val="24"/>
        </w:rPr>
        <w:t>, p</w:t>
      </w:r>
      <w:r>
        <w:rPr>
          <w:rFonts w:ascii="Times New Roman" w:hAnsi="Times New Roman" w:cs="Times New Roman"/>
          <w:sz w:val="24"/>
          <w:szCs w:val="24"/>
        </w:rPr>
        <w:t>p</w:t>
      </w:r>
      <w:r w:rsidRPr="004B6521">
        <w:rPr>
          <w:rFonts w:ascii="Times New Roman" w:hAnsi="Times New Roman" w:cs="Times New Roman"/>
          <w:sz w:val="24"/>
          <w:szCs w:val="24"/>
        </w:rPr>
        <w:t>407-27.</w:t>
      </w:r>
    </w:p>
    <w:p w14:paraId="2A93FC3F"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r w:rsidRPr="004B6521">
        <w:rPr>
          <w:rFonts w:ascii="Times New Roman" w:hAnsi="Times New Roman" w:cs="Times New Roman"/>
          <w:sz w:val="24"/>
          <w:szCs w:val="24"/>
        </w:rPr>
        <w:t xml:space="preserve">Bentley, B.L. (1977b). The protective function of ants visiting the extrafloral nectaries of </w:t>
      </w:r>
      <w:r w:rsidRPr="004B6521">
        <w:rPr>
          <w:rFonts w:ascii="Times New Roman" w:hAnsi="Times New Roman" w:cs="Times New Roman"/>
          <w:i/>
          <w:iCs/>
          <w:sz w:val="24"/>
          <w:szCs w:val="24"/>
        </w:rPr>
        <w:t xml:space="preserve">Bixa </w:t>
      </w:r>
      <w:proofErr w:type="spellStart"/>
      <w:r w:rsidRPr="004B6521">
        <w:rPr>
          <w:rFonts w:ascii="Times New Roman" w:hAnsi="Times New Roman" w:cs="Times New Roman"/>
          <w:i/>
          <w:iCs/>
          <w:sz w:val="24"/>
          <w:szCs w:val="24"/>
        </w:rPr>
        <w:t>orellana</w:t>
      </w:r>
      <w:proofErr w:type="spellEnd"/>
      <w:r w:rsidRPr="004B6521">
        <w:rPr>
          <w:rFonts w:ascii="Times New Roman" w:hAnsi="Times New Roman" w:cs="Times New Roman"/>
          <w:sz w:val="24"/>
          <w:szCs w:val="24"/>
        </w:rPr>
        <w:t xml:space="preserve"> (</w:t>
      </w:r>
      <w:proofErr w:type="spellStart"/>
      <w:r w:rsidRPr="004B6521">
        <w:rPr>
          <w:rFonts w:ascii="Times New Roman" w:hAnsi="Times New Roman" w:cs="Times New Roman"/>
          <w:sz w:val="24"/>
          <w:szCs w:val="24"/>
        </w:rPr>
        <w:t>bixaceae</w:t>
      </w:r>
      <w:proofErr w:type="spellEnd"/>
      <w:r w:rsidRPr="004B6521">
        <w:rPr>
          <w:rFonts w:ascii="Times New Roman" w:hAnsi="Times New Roman" w:cs="Times New Roman"/>
          <w:sz w:val="24"/>
          <w:szCs w:val="24"/>
        </w:rPr>
        <w:t xml:space="preserve">). </w:t>
      </w:r>
      <w:r w:rsidRPr="004B6521">
        <w:rPr>
          <w:rFonts w:ascii="Times New Roman" w:hAnsi="Times New Roman" w:cs="Times New Roman"/>
          <w:i/>
          <w:iCs/>
          <w:sz w:val="24"/>
          <w:szCs w:val="24"/>
        </w:rPr>
        <w:t>Journal of Ecology</w:t>
      </w:r>
      <w:r w:rsidRPr="004B6521">
        <w:rPr>
          <w:rFonts w:ascii="Times New Roman" w:hAnsi="Times New Roman" w:cs="Times New Roman"/>
          <w:sz w:val="24"/>
          <w:szCs w:val="24"/>
        </w:rPr>
        <w:t xml:space="preserve"> </w:t>
      </w:r>
      <w:r w:rsidRPr="004B6521">
        <w:rPr>
          <w:rFonts w:ascii="Times New Roman" w:hAnsi="Times New Roman" w:cs="Times New Roman"/>
          <w:b/>
          <w:bCs/>
          <w:sz w:val="24"/>
          <w:szCs w:val="24"/>
        </w:rPr>
        <w:t>65</w:t>
      </w:r>
      <w:r w:rsidRPr="004B6521">
        <w:rPr>
          <w:rFonts w:ascii="Times New Roman" w:hAnsi="Times New Roman" w:cs="Times New Roman"/>
          <w:sz w:val="24"/>
          <w:szCs w:val="24"/>
        </w:rPr>
        <w:t>, p</w:t>
      </w:r>
      <w:r>
        <w:rPr>
          <w:rFonts w:ascii="Times New Roman" w:hAnsi="Times New Roman" w:cs="Times New Roman"/>
          <w:sz w:val="24"/>
          <w:szCs w:val="24"/>
        </w:rPr>
        <w:t>p</w:t>
      </w:r>
      <w:r w:rsidRPr="004B6521">
        <w:rPr>
          <w:rFonts w:ascii="Times New Roman" w:hAnsi="Times New Roman" w:cs="Times New Roman"/>
          <w:sz w:val="24"/>
          <w:szCs w:val="24"/>
        </w:rPr>
        <w:t>27-38.</w:t>
      </w:r>
    </w:p>
    <w:p w14:paraId="0A40D5D5"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proofErr w:type="spellStart"/>
      <w:r w:rsidRPr="004B6521">
        <w:rPr>
          <w:rFonts w:ascii="Times New Roman" w:hAnsi="Times New Roman" w:cs="Times New Roman"/>
          <w:sz w:val="24"/>
          <w:szCs w:val="24"/>
        </w:rPr>
        <w:t>Costermans</w:t>
      </w:r>
      <w:proofErr w:type="spellEnd"/>
      <w:r w:rsidRPr="004B6521">
        <w:rPr>
          <w:rFonts w:ascii="Times New Roman" w:hAnsi="Times New Roman" w:cs="Times New Roman"/>
          <w:sz w:val="24"/>
          <w:szCs w:val="24"/>
        </w:rPr>
        <w:t>, L.F. (1981). Native Trees and Shrubs of South-Eastern Australia. Weldon.</w:t>
      </w:r>
    </w:p>
    <w:p w14:paraId="7457F0CB"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r w:rsidRPr="004B6521">
        <w:rPr>
          <w:rFonts w:ascii="Times New Roman" w:hAnsi="Times New Roman" w:cs="Times New Roman"/>
          <w:sz w:val="24"/>
          <w:szCs w:val="24"/>
        </w:rPr>
        <w:t xml:space="preserve">Ford, H.A. and Forde, N. (1976). Birds as pollinators of </w:t>
      </w:r>
      <w:r w:rsidRPr="004B6521">
        <w:rPr>
          <w:rFonts w:ascii="Times New Roman" w:hAnsi="Times New Roman" w:cs="Times New Roman"/>
          <w:i/>
          <w:iCs/>
          <w:sz w:val="24"/>
          <w:szCs w:val="24"/>
        </w:rPr>
        <w:t xml:space="preserve">Acacia </w:t>
      </w:r>
      <w:proofErr w:type="spellStart"/>
      <w:r w:rsidRPr="004B6521">
        <w:rPr>
          <w:rFonts w:ascii="Times New Roman" w:hAnsi="Times New Roman" w:cs="Times New Roman"/>
          <w:i/>
          <w:iCs/>
          <w:sz w:val="24"/>
          <w:szCs w:val="24"/>
        </w:rPr>
        <w:t>pycnantha</w:t>
      </w:r>
      <w:proofErr w:type="spellEnd"/>
      <w:r w:rsidRPr="004B6521">
        <w:rPr>
          <w:rFonts w:ascii="Times New Roman" w:hAnsi="Times New Roman" w:cs="Times New Roman"/>
          <w:sz w:val="24"/>
          <w:szCs w:val="24"/>
        </w:rPr>
        <w:t xml:space="preserve">. </w:t>
      </w:r>
      <w:r w:rsidRPr="004B6521">
        <w:rPr>
          <w:rFonts w:ascii="Times New Roman" w:hAnsi="Times New Roman" w:cs="Times New Roman"/>
          <w:i/>
          <w:iCs/>
          <w:sz w:val="24"/>
          <w:szCs w:val="24"/>
        </w:rPr>
        <w:t>Australia Journal of Botany</w:t>
      </w:r>
      <w:r w:rsidRPr="004B6521">
        <w:rPr>
          <w:rFonts w:ascii="Times New Roman" w:hAnsi="Times New Roman" w:cs="Times New Roman"/>
          <w:sz w:val="24"/>
          <w:szCs w:val="24"/>
        </w:rPr>
        <w:t xml:space="preserve"> </w:t>
      </w:r>
      <w:r w:rsidRPr="004B6521">
        <w:rPr>
          <w:rFonts w:ascii="Times New Roman" w:hAnsi="Times New Roman" w:cs="Times New Roman"/>
          <w:b/>
          <w:bCs/>
          <w:sz w:val="24"/>
          <w:szCs w:val="24"/>
        </w:rPr>
        <w:t>24</w:t>
      </w:r>
      <w:r w:rsidRPr="004B6521">
        <w:rPr>
          <w:rFonts w:ascii="Times New Roman" w:hAnsi="Times New Roman" w:cs="Times New Roman"/>
          <w:sz w:val="24"/>
          <w:szCs w:val="24"/>
        </w:rPr>
        <w:t>, p</w:t>
      </w:r>
      <w:r>
        <w:rPr>
          <w:rFonts w:ascii="Times New Roman" w:hAnsi="Times New Roman" w:cs="Times New Roman"/>
          <w:sz w:val="24"/>
          <w:szCs w:val="24"/>
        </w:rPr>
        <w:t>p</w:t>
      </w:r>
      <w:r w:rsidRPr="004B6521">
        <w:rPr>
          <w:rFonts w:ascii="Times New Roman" w:hAnsi="Times New Roman" w:cs="Times New Roman"/>
          <w:sz w:val="24"/>
          <w:szCs w:val="24"/>
        </w:rPr>
        <w:t>793-95.</w:t>
      </w:r>
    </w:p>
    <w:p w14:paraId="6CBD8039" w14:textId="77777777" w:rsidR="00BE043E" w:rsidRDefault="00BE043E" w:rsidP="00BE043E">
      <w:pPr>
        <w:pStyle w:val="ListParagraph"/>
        <w:numPr>
          <w:ilvl w:val="0"/>
          <w:numId w:val="6"/>
        </w:numPr>
        <w:spacing w:line="360" w:lineRule="auto"/>
        <w:rPr>
          <w:rFonts w:ascii="Times New Roman" w:hAnsi="Times New Roman" w:cs="Times New Roman"/>
          <w:sz w:val="24"/>
          <w:szCs w:val="24"/>
        </w:rPr>
      </w:pPr>
      <w:r w:rsidRPr="004B6521">
        <w:rPr>
          <w:rFonts w:ascii="Times New Roman" w:hAnsi="Times New Roman" w:cs="Times New Roman"/>
          <w:sz w:val="24"/>
          <w:szCs w:val="24"/>
        </w:rPr>
        <w:t xml:space="preserve">Ford, H.A., Paton, D.C., and Forde, N. (1979). Birds as pollinators of Australian plants. </w:t>
      </w:r>
      <w:proofErr w:type="gramStart"/>
      <w:r w:rsidRPr="004B6521">
        <w:rPr>
          <w:rFonts w:ascii="Times New Roman" w:hAnsi="Times New Roman" w:cs="Times New Roman"/>
          <w:i/>
          <w:iCs/>
          <w:sz w:val="24"/>
          <w:szCs w:val="24"/>
        </w:rPr>
        <w:t>New  Zealand</w:t>
      </w:r>
      <w:proofErr w:type="gramEnd"/>
      <w:r w:rsidRPr="004B6521">
        <w:rPr>
          <w:rFonts w:ascii="Times New Roman" w:hAnsi="Times New Roman" w:cs="Times New Roman"/>
          <w:i/>
          <w:iCs/>
          <w:sz w:val="24"/>
          <w:szCs w:val="24"/>
        </w:rPr>
        <w:t xml:space="preserve"> Journal of Botany</w:t>
      </w:r>
      <w:r w:rsidRPr="004B6521">
        <w:rPr>
          <w:rFonts w:ascii="Times New Roman" w:hAnsi="Times New Roman" w:cs="Times New Roman"/>
          <w:sz w:val="24"/>
          <w:szCs w:val="24"/>
        </w:rPr>
        <w:t xml:space="preserve"> </w:t>
      </w:r>
      <w:r w:rsidRPr="004B6521">
        <w:rPr>
          <w:rFonts w:ascii="Times New Roman" w:hAnsi="Times New Roman" w:cs="Times New Roman"/>
          <w:b/>
          <w:bCs/>
          <w:sz w:val="24"/>
          <w:szCs w:val="24"/>
        </w:rPr>
        <w:t>17</w:t>
      </w:r>
      <w:r w:rsidRPr="004B6521">
        <w:rPr>
          <w:rFonts w:ascii="Times New Roman" w:hAnsi="Times New Roman" w:cs="Times New Roman"/>
          <w:sz w:val="24"/>
          <w:szCs w:val="24"/>
        </w:rPr>
        <w:t>, p</w:t>
      </w:r>
      <w:r>
        <w:rPr>
          <w:rFonts w:ascii="Times New Roman" w:hAnsi="Times New Roman" w:cs="Times New Roman"/>
          <w:sz w:val="24"/>
          <w:szCs w:val="24"/>
        </w:rPr>
        <w:t>p</w:t>
      </w:r>
      <w:r w:rsidRPr="004B6521">
        <w:rPr>
          <w:rFonts w:ascii="Times New Roman" w:hAnsi="Times New Roman" w:cs="Times New Roman"/>
          <w:sz w:val="24"/>
          <w:szCs w:val="24"/>
        </w:rPr>
        <w:t>509-19.</w:t>
      </w:r>
    </w:p>
    <w:p w14:paraId="514FF61D" w14:textId="427EEC81" w:rsidR="00F462B4" w:rsidRPr="004B6521" w:rsidRDefault="00F462B4" w:rsidP="00BE043E">
      <w:pPr>
        <w:pStyle w:val="ListParagraph"/>
        <w:numPr>
          <w:ilvl w:val="0"/>
          <w:numId w:val="6"/>
        </w:numPr>
        <w:spacing w:line="360" w:lineRule="auto"/>
        <w:rPr>
          <w:rFonts w:ascii="Times New Roman" w:hAnsi="Times New Roman" w:cs="Times New Roman"/>
          <w:sz w:val="24"/>
          <w:szCs w:val="24"/>
        </w:rPr>
      </w:pPr>
      <w:r w:rsidRPr="00F462B4">
        <w:rPr>
          <w:rFonts w:ascii="Times New Roman" w:hAnsi="Times New Roman" w:cs="Times New Roman"/>
          <w:sz w:val="24"/>
          <w:szCs w:val="24"/>
        </w:rPr>
        <w:t>Griffin, A., Hingston, A., Harwood, C., Harbard, J., Brown, M., Ellingsen, K. and Young, C. (2020). Potential pollen vectors of the mass flowering tree Acacia dealbata, within its natural range in southern Tasmania. </w:t>
      </w:r>
      <w:r w:rsidRPr="00F462B4">
        <w:rPr>
          <w:rFonts w:ascii="Times New Roman" w:hAnsi="Times New Roman" w:cs="Times New Roman"/>
          <w:i/>
          <w:iCs/>
          <w:sz w:val="24"/>
          <w:szCs w:val="24"/>
        </w:rPr>
        <w:t>Papers and Proceedings of The Royal Society of Tasmania</w:t>
      </w:r>
      <w:r w:rsidRPr="00F462B4">
        <w:rPr>
          <w:rFonts w:ascii="Times New Roman" w:hAnsi="Times New Roman" w:cs="Times New Roman"/>
          <w:sz w:val="24"/>
          <w:szCs w:val="24"/>
        </w:rPr>
        <w:t xml:space="preserve">, 154, pp.9–26. </w:t>
      </w:r>
      <w:proofErr w:type="spellStart"/>
      <w:r w:rsidRPr="00F462B4">
        <w:rPr>
          <w:rFonts w:ascii="Times New Roman" w:hAnsi="Times New Roman" w:cs="Times New Roman"/>
          <w:sz w:val="24"/>
          <w:szCs w:val="24"/>
        </w:rPr>
        <w:t>doi:https</w:t>
      </w:r>
      <w:proofErr w:type="spellEnd"/>
      <w:r w:rsidRPr="00F462B4">
        <w:rPr>
          <w:rFonts w:ascii="Times New Roman" w:hAnsi="Times New Roman" w:cs="Times New Roman"/>
          <w:sz w:val="24"/>
          <w:szCs w:val="24"/>
        </w:rPr>
        <w:t>://doi.org/10.26749/rstpp.154.9.</w:t>
      </w:r>
    </w:p>
    <w:p w14:paraId="3CECFAE0"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proofErr w:type="spellStart"/>
      <w:r w:rsidRPr="004B6521">
        <w:rPr>
          <w:rFonts w:ascii="Times New Roman" w:hAnsi="Times New Roman" w:cs="Times New Roman"/>
          <w:sz w:val="24"/>
          <w:szCs w:val="24"/>
        </w:rPr>
        <w:t>Innouye</w:t>
      </w:r>
      <w:proofErr w:type="spellEnd"/>
      <w:r w:rsidRPr="004B6521">
        <w:rPr>
          <w:rFonts w:ascii="Times New Roman" w:hAnsi="Times New Roman" w:cs="Times New Roman"/>
          <w:sz w:val="24"/>
          <w:szCs w:val="24"/>
        </w:rPr>
        <w:t xml:space="preserve">, D.W., and Taylor, O.R. (1979). A temperate region plant-ants seed predator system:  consequences of extrafloral nectar secretion by </w:t>
      </w:r>
      <w:proofErr w:type="spellStart"/>
      <w:r w:rsidRPr="004B6521">
        <w:rPr>
          <w:rFonts w:ascii="Times New Roman" w:hAnsi="Times New Roman" w:cs="Times New Roman"/>
          <w:i/>
          <w:iCs/>
          <w:sz w:val="24"/>
          <w:szCs w:val="24"/>
        </w:rPr>
        <w:t>Hellianthella</w:t>
      </w:r>
      <w:proofErr w:type="spellEnd"/>
      <w:r w:rsidRPr="004B6521">
        <w:rPr>
          <w:rFonts w:ascii="Times New Roman" w:hAnsi="Times New Roman" w:cs="Times New Roman"/>
          <w:i/>
          <w:iCs/>
          <w:sz w:val="24"/>
          <w:szCs w:val="24"/>
        </w:rPr>
        <w:t xml:space="preserve"> </w:t>
      </w:r>
      <w:proofErr w:type="spellStart"/>
      <w:r w:rsidRPr="004B6521">
        <w:rPr>
          <w:rFonts w:ascii="Times New Roman" w:hAnsi="Times New Roman" w:cs="Times New Roman"/>
          <w:i/>
          <w:iCs/>
          <w:sz w:val="24"/>
          <w:szCs w:val="24"/>
        </w:rPr>
        <w:t>quinquenervis</w:t>
      </w:r>
      <w:proofErr w:type="spellEnd"/>
      <w:r w:rsidRPr="004B6521">
        <w:rPr>
          <w:rFonts w:ascii="Times New Roman" w:hAnsi="Times New Roman" w:cs="Times New Roman"/>
          <w:sz w:val="24"/>
          <w:szCs w:val="24"/>
        </w:rPr>
        <w:t xml:space="preserve">. </w:t>
      </w:r>
      <w:r w:rsidRPr="004B6521">
        <w:rPr>
          <w:rFonts w:ascii="Times New Roman" w:hAnsi="Times New Roman" w:cs="Times New Roman"/>
          <w:i/>
          <w:iCs/>
          <w:sz w:val="24"/>
          <w:szCs w:val="24"/>
        </w:rPr>
        <w:t>Ecology</w:t>
      </w:r>
      <w:r w:rsidRPr="004B6521">
        <w:rPr>
          <w:rFonts w:ascii="Times New Roman" w:hAnsi="Times New Roman" w:cs="Times New Roman"/>
          <w:sz w:val="24"/>
          <w:szCs w:val="24"/>
        </w:rPr>
        <w:t xml:space="preserve"> </w:t>
      </w:r>
      <w:r w:rsidRPr="004B6521">
        <w:rPr>
          <w:rFonts w:ascii="Times New Roman" w:hAnsi="Times New Roman" w:cs="Times New Roman"/>
          <w:b/>
          <w:bCs/>
          <w:sz w:val="24"/>
          <w:szCs w:val="24"/>
        </w:rPr>
        <w:t>60</w:t>
      </w:r>
      <w:r w:rsidRPr="004B6521">
        <w:rPr>
          <w:rFonts w:ascii="Times New Roman" w:hAnsi="Times New Roman" w:cs="Times New Roman"/>
          <w:sz w:val="24"/>
          <w:szCs w:val="24"/>
        </w:rPr>
        <w:t>, p</w:t>
      </w:r>
      <w:r>
        <w:rPr>
          <w:rFonts w:ascii="Times New Roman" w:hAnsi="Times New Roman" w:cs="Times New Roman"/>
          <w:sz w:val="24"/>
          <w:szCs w:val="24"/>
        </w:rPr>
        <w:t>p</w:t>
      </w:r>
      <w:r w:rsidRPr="004B6521">
        <w:rPr>
          <w:rFonts w:ascii="Times New Roman" w:hAnsi="Times New Roman" w:cs="Times New Roman"/>
          <w:sz w:val="24"/>
          <w:szCs w:val="24"/>
        </w:rPr>
        <w:t>1-7.</w:t>
      </w:r>
    </w:p>
    <w:p w14:paraId="6A613A11" w14:textId="77777777" w:rsidR="00BE043E" w:rsidRDefault="00BE043E" w:rsidP="00BE043E">
      <w:pPr>
        <w:pStyle w:val="ListParagraph"/>
        <w:numPr>
          <w:ilvl w:val="0"/>
          <w:numId w:val="6"/>
        </w:numPr>
        <w:spacing w:line="360" w:lineRule="auto"/>
        <w:rPr>
          <w:rFonts w:ascii="Times New Roman" w:hAnsi="Times New Roman" w:cs="Times New Roman"/>
          <w:sz w:val="24"/>
          <w:szCs w:val="24"/>
        </w:rPr>
      </w:pPr>
      <w:r w:rsidRPr="004B6521">
        <w:rPr>
          <w:rFonts w:ascii="Times New Roman" w:hAnsi="Times New Roman" w:cs="Times New Roman"/>
          <w:sz w:val="24"/>
          <w:szCs w:val="24"/>
        </w:rPr>
        <w:t xml:space="preserve">Janzen, D.H. (1987). Co-evolution of mutualism between ants and acacias in central America. </w:t>
      </w:r>
      <w:r w:rsidRPr="004B6521">
        <w:rPr>
          <w:rFonts w:ascii="Times New Roman" w:hAnsi="Times New Roman" w:cs="Times New Roman"/>
          <w:i/>
          <w:iCs/>
          <w:sz w:val="24"/>
          <w:szCs w:val="24"/>
        </w:rPr>
        <w:t>Evolution</w:t>
      </w:r>
      <w:r w:rsidRPr="004B6521">
        <w:rPr>
          <w:rFonts w:ascii="Times New Roman" w:hAnsi="Times New Roman" w:cs="Times New Roman"/>
          <w:sz w:val="24"/>
          <w:szCs w:val="24"/>
        </w:rPr>
        <w:t xml:space="preserve"> </w:t>
      </w:r>
      <w:r w:rsidRPr="004B6521">
        <w:rPr>
          <w:rFonts w:ascii="Times New Roman" w:hAnsi="Times New Roman" w:cs="Times New Roman"/>
          <w:b/>
          <w:bCs/>
          <w:sz w:val="24"/>
          <w:szCs w:val="24"/>
        </w:rPr>
        <w:t>20</w:t>
      </w:r>
      <w:r w:rsidRPr="004B6521">
        <w:rPr>
          <w:rFonts w:ascii="Times New Roman" w:hAnsi="Times New Roman" w:cs="Times New Roman"/>
          <w:sz w:val="24"/>
          <w:szCs w:val="24"/>
        </w:rPr>
        <w:t>, p</w:t>
      </w:r>
      <w:r>
        <w:rPr>
          <w:rFonts w:ascii="Times New Roman" w:hAnsi="Times New Roman" w:cs="Times New Roman"/>
          <w:sz w:val="24"/>
          <w:szCs w:val="24"/>
        </w:rPr>
        <w:t>p</w:t>
      </w:r>
      <w:r w:rsidRPr="004B6521">
        <w:rPr>
          <w:rFonts w:ascii="Times New Roman" w:hAnsi="Times New Roman" w:cs="Times New Roman"/>
          <w:sz w:val="24"/>
          <w:szCs w:val="24"/>
        </w:rPr>
        <w:t>249-75.</w:t>
      </w:r>
    </w:p>
    <w:p w14:paraId="2EFD7E16" w14:textId="77777777" w:rsidR="00BE043E" w:rsidRPr="00FD4B98" w:rsidRDefault="00BE043E" w:rsidP="00BE043E">
      <w:pPr>
        <w:pStyle w:val="ListParagraph"/>
        <w:numPr>
          <w:ilvl w:val="0"/>
          <w:numId w:val="6"/>
        </w:numPr>
        <w:spacing w:line="360" w:lineRule="auto"/>
      </w:pPr>
      <w:r w:rsidRPr="00FD4B98">
        <w:rPr>
          <w:rFonts w:ascii="Times New Roman" w:hAnsi="Times New Roman" w:cs="Times New Roman"/>
          <w:sz w:val="24"/>
          <w:szCs w:val="24"/>
        </w:rPr>
        <w:t xml:space="preserve">J. Kennedy, S. and L. Tzaros, C. (2005). Foraging ecology of the Swift Parrot </w:t>
      </w:r>
      <w:r w:rsidRPr="00FD4B98">
        <w:rPr>
          <w:rFonts w:ascii="Times New Roman" w:hAnsi="Times New Roman" w:cs="Times New Roman"/>
          <w:i/>
          <w:iCs/>
          <w:sz w:val="24"/>
          <w:szCs w:val="24"/>
        </w:rPr>
        <w:t xml:space="preserve">Lathamus </w:t>
      </w:r>
      <w:proofErr w:type="spellStart"/>
      <w:r w:rsidRPr="00FD4B98">
        <w:rPr>
          <w:rFonts w:ascii="Times New Roman" w:hAnsi="Times New Roman" w:cs="Times New Roman"/>
          <w:i/>
          <w:iCs/>
          <w:sz w:val="24"/>
          <w:szCs w:val="24"/>
        </w:rPr>
        <w:t>discolor</w:t>
      </w:r>
      <w:proofErr w:type="spellEnd"/>
      <w:r w:rsidRPr="00FD4B98">
        <w:rPr>
          <w:rFonts w:ascii="Times New Roman" w:hAnsi="Times New Roman" w:cs="Times New Roman"/>
          <w:sz w:val="24"/>
          <w:szCs w:val="24"/>
        </w:rPr>
        <w:t xml:space="preserve"> in the box-ironbark forests and woodlands of Victoria. </w:t>
      </w:r>
      <w:r w:rsidRPr="00FD4B98">
        <w:rPr>
          <w:rFonts w:ascii="Times New Roman" w:hAnsi="Times New Roman" w:cs="Times New Roman"/>
          <w:i/>
          <w:iCs/>
          <w:sz w:val="24"/>
          <w:szCs w:val="24"/>
        </w:rPr>
        <w:t>Pacific Conservation Biology</w:t>
      </w:r>
      <w:r w:rsidRPr="00FD4B98">
        <w:rPr>
          <w:rFonts w:ascii="Times New Roman" w:hAnsi="Times New Roman" w:cs="Times New Roman"/>
          <w:sz w:val="24"/>
          <w:szCs w:val="24"/>
        </w:rPr>
        <w:t xml:space="preserve">, </w:t>
      </w:r>
      <w:r w:rsidRPr="00FD4B98">
        <w:rPr>
          <w:rFonts w:ascii="Times New Roman" w:hAnsi="Times New Roman" w:cs="Times New Roman"/>
          <w:b/>
          <w:bCs/>
          <w:sz w:val="24"/>
          <w:szCs w:val="24"/>
        </w:rPr>
        <w:t>11(3</w:t>
      </w:r>
      <w:r w:rsidRPr="00FD4B98">
        <w:rPr>
          <w:rFonts w:ascii="Times New Roman" w:hAnsi="Times New Roman" w:cs="Times New Roman"/>
          <w:sz w:val="24"/>
          <w:szCs w:val="24"/>
        </w:rPr>
        <w:t xml:space="preserve">), p.158. </w:t>
      </w:r>
      <w:proofErr w:type="spellStart"/>
      <w:proofErr w:type="gramStart"/>
      <w:r w:rsidRPr="00FD4B98">
        <w:rPr>
          <w:rFonts w:ascii="Times New Roman" w:hAnsi="Times New Roman" w:cs="Times New Roman"/>
          <w:sz w:val="24"/>
          <w:szCs w:val="24"/>
        </w:rPr>
        <w:t>doi:https</w:t>
      </w:r>
      <w:proofErr w:type="spellEnd"/>
      <w:r w:rsidRPr="00FD4B98">
        <w:rPr>
          <w:rFonts w:ascii="Times New Roman" w:hAnsi="Times New Roman" w:cs="Times New Roman"/>
          <w:sz w:val="24"/>
          <w:szCs w:val="24"/>
        </w:rPr>
        <w:t>://doi.org/10.1071/pc05015</w:t>
      </w:r>
      <w:r w:rsidRPr="00FD4B98">
        <w:rPr>
          <w:rFonts w:ascii="Times New Roman" w:hAnsi="Times New Roman" w:cs="Times New Roman"/>
          <w:color w:val="2C3E50"/>
          <w:sz w:val="24"/>
          <w:szCs w:val="24"/>
        </w:rPr>
        <w:t>8</w:t>
      </w:r>
      <w:proofErr w:type="gramEnd"/>
      <w:r w:rsidRPr="00FD4B98">
        <w:rPr>
          <w:rFonts w:ascii="Calibri" w:hAnsi="Calibri" w:cs="Calibri"/>
          <w:color w:val="2C3E50"/>
          <w:sz w:val="27"/>
          <w:szCs w:val="27"/>
          <w:shd w:val="clear" w:color="auto" w:fill="FEF1C4"/>
        </w:rPr>
        <w:t>.</w:t>
      </w:r>
    </w:p>
    <w:p w14:paraId="4DDAD8A6"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r w:rsidRPr="004B6521">
        <w:rPr>
          <w:rFonts w:ascii="Times New Roman" w:hAnsi="Times New Roman" w:cs="Times New Roman"/>
          <w:sz w:val="24"/>
          <w:szCs w:val="24"/>
        </w:rPr>
        <w:t xml:space="preserve">Kenrick, J., Bernhardt, P., Marginson, R., Beresford, G., and Knox, R.B. (1984). </w:t>
      </w:r>
      <w:r w:rsidRPr="004B6521">
        <w:rPr>
          <w:rFonts w:ascii="Times New Roman" w:hAnsi="Times New Roman" w:cs="Times New Roman"/>
          <w:i/>
          <w:iCs/>
          <w:sz w:val="24"/>
          <w:szCs w:val="24"/>
        </w:rPr>
        <w:t>Acacia</w:t>
      </w:r>
      <w:r w:rsidRPr="004B6521">
        <w:rPr>
          <w:rFonts w:ascii="Times New Roman" w:hAnsi="Times New Roman" w:cs="Times New Roman"/>
          <w:sz w:val="24"/>
          <w:szCs w:val="24"/>
        </w:rPr>
        <w:t xml:space="preserve"> breeding systems. </w:t>
      </w:r>
      <w:r w:rsidRPr="004B6521">
        <w:rPr>
          <w:rFonts w:ascii="Times New Roman" w:hAnsi="Times New Roman" w:cs="Times New Roman"/>
          <w:i/>
          <w:iCs/>
          <w:sz w:val="24"/>
          <w:szCs w:val="24"/>
        </w:rPr>
        <w:t>In</w:t>
      </w:r>
      <w:r w:rsidRPr="004B6521">
        <w:rPr>
          <w:rFonts w:ascii="Times New Roman" w:hAnsi="Times New Roman" w:cs="Times New Roman"/>
          <w:sz w:val="24"/>
          <w:szCs w:val="24"/>
        </w:rPr>
        <w:t xml:space="preserve"> ‘Pollination ‘84’. (Eds E.G. Williams and R.B. Knox.) p210. (School of Botany, University of Melbourne:  Melbourne.).</w:t>
      </w:r>
    </w:p>
    <w:p w14:paraId="5FB63D28"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r w:rsidRPr="004B6521">
        <w:rPr>
          <w:rFonts w:ascii="Times New Roman" w:hAnsi="Times New Roman" w:cs="Times New Roman"/>
          <w:sz w:val="24"/>
          <w:szCs w:val="24"/>
        </w:rPr>
        <w:t xml:space="preserve">Kenrick, J., </w:t>
      </w:r>
      <w:proofErr w:type="spellStart"/>
      <w:r w:rsidRPr="004B6521">
        <w:rPr>
          <w:rFonts w:ascii="Times New Roman" w:hAnsi="Times New Roman" w:cs="Times New Roman"/>
          <w:sz w:val="24"/>
          <w:szCs w:val="24"/>
        </w:rPr>
        <w:t>Marginson</w:t>
      </w:r>
      <w:proofErr w:type="spellEnd"/>
      <w:r w:rsidRPr="004B6521">
        <w:rPr>
          <w:rFonts w:ascii="Times New Roman" w:hAnsi="Times New Roman" w:cs="Times New Roman"/>
          <w:sz w:val="24"/>
          <w:szCs w:val="24"/>
        </w:rPr>
        <w:t xml:space="preserve">, R., Beresford, G., and Knox, R.B. (1983). Birds and pollination in </w:t>
      </w:r>
      <w:r w:rsidRPr="004B6521">
        <w:rPr>
          <w:rFonts w:ascii="Times New Roman" w:hAnsi="Times New Roman" w:cs="Times New Roman"/>
          <w:i/>
          <w:iCs/>
          <w:sz w:val="24"/>
          <w:szCs w:val="24"/>
        </w:rPr>
        <w:t>Acacia terminalis</w:t>
      </w:r>
      <w:r w:rsidRPr="004B6521">
        <w:rPr>
          <w:rFonts w:ascii="Times New Roman" w:hAnsi="Times New Roman" w:cs="Times New Roman"/>
          <w:sz w:val="24"/>
          <w:szCs w:val="24"/>
        </w:rPr>
        <w:t>. In ‘Pollination ‘82’. (Eds E.G. Williams, R.B. Knox, J.H. Gilbert and P. Bernhardt.) pp102-9. (School of Botany, University of Melbourne: Melbourne.).</w:t>
      </w:r>
    </w:p>
    <w:p w14:paraId="6D55141A"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r w:rsidRPr="004B6521">
        <w:rPr>
          <w:rFonts w:ascii="Times New Roman" w:hAnsi="Times New Roman" w:cs="Times New Roman"/>
          <w:sz w:val="24"/>
          <w:szCs w:val="24"/>
        </w:rPr>
        <w:lastRenderedPageBreak/>
        <w:t xml:space="preserve">Knox, R.B., Kenrick, J., Bernhardt, P., Marginson, R., Beresford, B., Baker, I., and Baker, H.G. (1985). Extrafloral nectaries as adaptations for bird pollination in </w:t>
      </w:r>
      <w:r w:rsidRPr="004B6521">
        <w:rPr>
          <w:rFonts w:ascii="Times New Roman" w:hAnsi="Times New Roman" w:cs="Times New Roman"/>
          <w:i/>
          <w:iCs/>
          <w:sz w:val="24"/>
          <w:szCs w:val="24"/>
        </w:rPr>
        <w:t>Acacia terminalis</w:t>
      </w:r>
      <w:r w:rsidRPr="004B6521">
        <w:rPr>
          <w:rFonts w:ascii="Times New Roman" w:hAnsi="Times New Roman" w:cs="Times New Roman"/>
          <w:sz w:val="24"/>
          <w:szCs w:val="24"/>
        </w:rPr>
        <w:t xml:space="preserve">. </w:t>
      </w:r>
      <w:r w:rsidRPr="004B6521">
        <w:rPr>
          <w:rFonts w:ascii="Times New Roman" w:hAnsi="Times New Roman" w:cs="Times New Roman"/>
          <w:i/>
          <w:iCs/>
          <w:sz w:val="24"/>
          <w:szCs w:val="24"/>
        </w:rPr>
        <w:t>American Journal of Botany</w:t>
      </w:r>
      <w:r w:rsidRPr="004B6521">
        <w:rPr>
          <w:rFonts w:ascii="Times New Roman" w:hAnsi="Times New Roman" w:cs="Times New Roman"/>
          <w:sz w:val="24"/>
          <w:szCs w:val="24"/>
        </w:rPr>
        <w:t xml:space="preserve"> </w:t>
      </w:r>
      <w:r w:rsidRPr="004B6521">
        <w:rPr>
          <w:rFonts w:ascii="Times New Roman" w:hAnsi="Times New Roman" w:cs="Times New Roman"/>
          <w:b/>
          <w:bCs/>
          <w:sz w:val="24"/>
          <w:szCs w:val="24"/>
        </w:rPr>
        <w:t>72</w:t>
      </w:r>
      <w:r w:rsidRPr="004B6521">
        <w:rPr>
          <w:rFonts w:ascii="Times New Roman" w:hAnsi="Times New Roman" w:cs="Times New Roman"/>
          <w:sz w:val="24"/>
          <w:szCs w:val="24"/>
        </w:rPr>
        <w:t xml:space="preserve">, </w:t>
      </w:r>
      <w:r>
        <w:rPr>
          <w:rFonts w:ascii="Times New Roman" w:hAnsi="Times New Roman" w:cs="Times New Roman"/>
          <w:sz w:val="24"/>
          <w:szCs w:val="24"/>
        </w:rPr>
        <w:t>pp</w:t>
      </w:r>
      <w:r w:rsidRPr="004B6521">
        <w:rPr>
          <w:rFonts w:ascii="Times New Roman" w:hAnsi="Times New Roman" w:cs="Times New Roman"/>
          <w:sz w:val="24"/>
          <w:szCs w:val="24"/>
        </w:rPr>
        <w:t>1185-96.</w:t>
      </w:r>
    </w:p>
    <w:p w14:paraId="73F10AD9"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proofErr w:type="spellStart"/>
      <w:r w:rsidRPr="004B6521">
        <w:rPr>
          <w:rFonts w:ascii="Times New Roman" w:hAnsi="Times New Roman" w:cs="Times New Roman"/>
          <w:sz w:val="24"/>
          <w:szCs w:val="24"/>
        </w:rPr>
        <w:t>Koptur</w:t>
      </w:r>
      <w:proofErr w:type="spellEnd"/>
      <w:r w:rsidRPr="004B6521">
        <w:rPr>
          <w:rFonts w:ascii="Times New Roman" w:hAnsi="Times New Roman" w:cs="Times New Roman"/>
          <w:sz w:val="24"/>
          <w:szCs w:val="24"/>
        </w:rPr>
        <w:t xml:space="preserve">, S. (1979). Facultative mutualism between weedy vetches bearing extrafloral nectaries and weedy ants in California. </w:t>
      </w:r>
      <w:r w:rsidRPr="004B6521">
        <w:rPr>
          <w:rFonts w:ascii="Times New Roman" w:hAnsi="Times New Roman" w:cs="Times New Roman"/>
          <w:i/>
          <w:iCs/>
          <w:sz w:val="24"/>
          <w:szCs w:val="24"/>
        </w:rPr>
        <w:t>American Journal of Botany</w:t>
      </w:r>
      <w:r w:rsidRPr="004B6521">
        <w:rPr>
          <w:rFonts w:ascii="Times New Roman" w:hAnsi="Times New Roman" w:cs="Times New Roman"/>
          <w:sz w:val="24"/>
          <w:szCs w:val="24"/>
        </w:rPr>
        <w:t xml:space="preserve"> </w:t>
      </w:r>
      <w:r w:rsidRPr="004B6521">
        <w:rPr>
          <w:rFonts w:ascii="Times New Roman" w:hAnsi="Times New Roman" w:cs="Times New Roman"/>
          <w:b/>
          <w:bCs/>
          <w:sz w:val="24"/>
          <w:szCs w:val="24"/>
        </w:rPr>
        <w:t>66</w:t>
      </w:r>
      <w:r w:rsidRPr="004B6521">
        <w:rPr>
          <w:rFonts w:ascii="Times New Roman" w:hAnsi="Times New Roman" w:cs="Times New Roman"/>
          <w:sz w:val="24"/>
          <w:szCs w:val="24"/>
        </w:rPr>
        <w:t xml:space="preserve">, </w:t>
      </w:r>
      <w:r>
        <w:rPr>
          <w:rFonts w:ascii="Times New Roman" w:hAnsi="Times New Roman" w:cs="Times New Roman"/>
          <w:sz w:val="24"/>
          <w:szCs w:val="24"/>
        </w:rPr>
        <w:t>pp</w:t>
      </w:r>
      <w:r w:rsidRPr="004B6521">
        <w:rPr>
          <w:rFonts w:ascii="Times New Roman" w:hAnsi="Times New Roman" w:cs="Times New Roman"/>
          <w:sz w:val="24"/>
          <w:szCs w:val="24"/>
        </w:rPr>
        <w:t>1016-20.</w:t>
      </w:r>
    </w:p>
    <w:p w14:paraId="013A2C22" w14:textId="77777777" w:rsidR="00BE043E" w:rsidRDefault="00BE043E" w:rsidP="00BE043E">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Nancarrow, C.D. (1994). Pollination Ecology of </w:t>
      </w:r>
      <w:r w:rsidRPr="009C558B">
        <w:rPr>
          <w:rFonts w:ascii="Times New Roman" w:hAnsi="Times New Roman" w:cs="Times New Roman"/>
          <w:i/>
          <w:iCs/>
          <w:sz w:val="24"/>
          <w:szCs w:val="24"/>
        </w:rPr>
        <w:t xml:space="preserve">A. </w:t>
      </w:r>
      <w:proofErr w:type="spellStart"/>
      <w:r w:rsidRPr="009C558B">
        <w:rPr>
          <w:rFonts w:ascii="Times New Roman" w:hAnsi="Times New Roman" w:cs="Times New Roman"/>
          <w:i/>
          <w:iCs/>
          <w:sz w:val="24"/>
          <w:szCs w:val="24"/>
        </w:rPr>
        <w:t>pycnantha</w:t>
      </w:r>
      <w:proofErr w:type="spellEnd"/>
      <w:r>
        <w:rPr>
          <w:rFonts w:ascii="Times New Roman" w:hAnsi="Times New Roman" w:cs="Times New Roman"/>
          <w:sz w:val="24"/>
          <w:szCs w:val="24"/>
        </w:rPr>
        <w:t xml:space="preserve"> Benth. and </w:t>
      </w:r>
      <w:r w:rsidRPr="009C558B">
        <w:rPr>
          <w:rFonts w:ascii="Times New Roman" w:hAnsi="Times New Roman" w:cs="Times New Roman"/>
          <w:i/>
          <w:iCs/>
          <w:sz w:val="24"/>
          <w:szCs w:val="24"/>
        </w:rPr>
        <w:t xml:space="preserve">A. </w:t>
      </w:r>
      <w:proofErr w:type="spellStart"/>
      <w:r w:rsidRPr="009C558B">
        <w:rPr>
          <w:rFonts w:ascii="Times New Roman" w:hAnsi="Times New Roman" w:cs="Times New Roman"/>
          <w:i/>
          <w:iCs/>
          <w:sz w:val="24"/>
          <w:szCs w:val="24"/>
        </w:rPr>
        <w:t>ausfeldii</w:t>
      </w:r>
      <w:proofErr w:type="spellEnd"/>
      <w:r>
        <w:rPr>
          <w:rFonts w:ascii="Times New Roman" w:hAnsi="Times New Roman" w:cs="Times New Roman"/>
          <w:sz w:val="24"/>
          <w:szCs w:val="24"/>
        </w:rPr>
        <w:t xml:space="preserve"> Regel. (Research project submitted as partial requirement for Bachelor of Applied Science </w:t>
      </w:r>
      <w:proofErr w:type="spellStart"/>
      <w:r>
        <w:rPr>
          <w:rFonts w:ascii="Times New Roman" w:hAnsi="Times New Roman" w:cs="Times New Roman"/>
          <w:sz w:val="24"/>
          <w:szCs w:val="24"/>
        </w:rPr>
        <w:t>LaTrobe</w:t>
      </w:r>
      <w:proofErr w:type="spellEnd"/>
      <w:r>
        <w:rPr>
          <w:rFonts w:ascii="Times New Roman" w:hAnsi="Times New Roman" w:cs="Times New Roman"/>
          <w:sz w:val="24"/>
          <w:szCs w:val="24"/>
        </w:rPr>
        <w:t xml:space="preserve"> University, Bendigo).</w:t>
      </w:r>
    </w:p>
    <w:p w14:paraId="2FBBCD39" w14:textId="77777777" w:rsidR="00BE043E" w:rsidRDefault="00BE043E" w:rsidP="00BE043E">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Nancarrow, C.D. (1995). Pollination Ecology of the Spreading Wattle </w:t>
      </w:r>
      <w:r w:rsidRPr="009C558B">
        <w:rPr>
          <w:rFonts w:ascii="Times New Roman" w:hAnsi="Times New Roman" w:cs="Times New Roman"/>
          <w:i/>
          <w:iCs/>
          <w:sz w:val="24"/>
          <w:szCs w:val="24"/>
        </w:rPr>
        <w:t xml:space="preserve">Acacia </w:t>
      </w:r>
      <w:proofErr w:type="spellStart"/>
      <w:r w:rsidRPr="009C558B">
        <w:rPr>
          <w:rFonts w:ascii="Times New Roman" w:hAnsi="Times New Roman" w:cs="Times New Roman"/>
          <w:i/>
          <w:iCs/>
          <w:sz w:val="24"/>
          <w:szCs w:val="24"/>
        </w:rPr>
        <w:t>genistifolia</w:t>
      </w:r>
      <w:proofErr w:type="spellEnd"/>
      <w:r>
        <w:rPr>
          <w:rFonts w:ascii="Times New Roman" w:hAnsi="Times New Roman" w:cs="Times New Roman"/>
          <w:sz w:val="24"/>
          <w:szCs w:val="24"/>
        </w:rPr>
        <w:t xml:space="preserve">. (A thesis submitted in partial fulfilment of requirements of the Honours Degree of Bachelor Applied Science </w:t>
      </w:r>
      <w:proofErr w:type="spellStart"/>
      <w:r>
        <w:rPr>
          <w:rFonts w:ascii="Times New Roman" w:hAnsi="Times New Roman" w:cs="Times New Roman"/>
          <w:sz w:val="24"/>
          <w:szCs w:val="24"/>
        </w:rPr>
        <w:t>LaTrobe</w:t>
      </w:r>
      <w:proofErr w:type="spellEnd"/>
      <w:r>
        <w:rPr>
          <w:rFonts w:ascii="Times New Roman" w:hAnsi="Times New Roman" w:cs="Times New Roman"/>
          <w:sz w:val="24"/>
          <w:szCs w:val="24"/>
        </w:rPr>
        <w:t xml:space="preserve"> University, Bendigo).  </w:t>
      </w:r>
    </w:p>
    <w:p w14:paraId="2D55C0FD" w14:textId="4DCEDFBF" w:rsidR="00771C01" w:rsidRPr="00771C01" w:rsidRDefault="00771C01" w:rsidP="00771C01">
      <w:pPr>
        <w:pStyle w:val="ListParagraph"/>
        <w:numPr>
          <w:ilvl w:val="0"/>
          <w:numId w:val="6"/>
        </w:numPr>
        <w:spacing w:line="360" w:lineRule="auto"/>
        <w:rPr>
          <w:rFonts w:ascii="Times New Roman" w:hAnsi="Times New Roman" w:cs="Times New Roman"/>
          <w:b/>
          <w:bCs/>
          <w:sz w:val="28"/>
          <w:szCs w:val="28"/>
        </w:rPr>
      </w:pPr>
      <w:r w:rsidRPr="00771C01">
        <w:rPr>
          <w:rFonts w:ascii="Times New Roman" w:hAnsi="Times New Roman" w:cs="Times New Roman"/>
          <w:sz w:val="24"/>
          <w:szCs w:val="24"/>
        </w:rPr>
        <w:t xml:space="preserve">Nancarrow, C.D. (2024). Pollination of </w:t>
      </w:r>
      <w:r w:rsidRPr="00771C01">
        <w:rPr>
          <w:rFonts w:ascii="Times New Roman" w:hAnsi="Times New Roman" w:cs="Times New Roman"/>
          <w:i/>
          <w:iCs/>
          <w:sz w:val="24"/>
          <w:szCs w:val="24"/>
        </w:rPr>
        <w:t xml:space="preserve">Acacia </w:t>
      </w:r>
      <w:proofErr w:type="spellStart"/>
      <w:r w:rsidRPr="00771C01">
        <w:rPr>
          <w:rFonts w:ascii="Times New Roman" w:hAnsi="Times New Roman" w:cs="Times New Roman"/>
          <w:i/>
          <w:iCs/>
          <w:sz w:val="24"/>
          <w:szCs w:val="24"/>
        </w:rPr>
        <w:t>pycnantha</w:t>
      </w:r>
      <w:proofErr w:type="spellEnd"/>
      <w:r w:rsidRPr="00771C01">
        <w:rPr>
          <w:rFonts w:ascii="Times New Roman" w:hAnsi="Times New Roman" w:cs="Times New Roman"/>
          <w:sz w:val="24"/>
          <w:szCs w:val="24"/>
        </w:rPr>
        <w:t xml:space="preserve"> by birds feeding amongst flowers of inflorescences</w:t>
      </w:r>
      <w:r>
        <w:rPr>
          <w:rFonts w:ascii="Times New Roman" w:hAnsi="Times New Roman" w:cs="Times New Roman"/>
          <w:sz w:val="24"/>
          <w:szCs w:val="24"/>
        </w:rPr>
        <w:t>. (unpublished paper).</w:t>
      </w:r>
    </w:p>
    <w:p w14:paraId="52BCD860" w14:textId="77777777" w:rsidR="00BE043E" w:rsidRDefault="00BE043E" w:rsidP="00BE043E">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Paton, D.C. (1982). The influence of honeyeaters on strategies of Australian plants. In ‘Pollination and Evolution’. (Eds J.A. Armstrong, J.M. Powell and A.J. Richards.) pp95-108. (Roybal botanic Gardens: Sydney.)</w:t>
      </w:r>
    </w:p>
    <w:p w14:paraId="31C5C9F5" w14:textId="77777777" w:rsidR="00BE043E" w:rsidRDefault="00BE043E" w:rsidP="00BE043E">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Paton, D.C., and Ford, H.A. (1983). The influence of plant characteristics and honeyeater size on levels of pollination in Australian plants. In ‘Handbook of Experimental Pollination Biology’. (Eds C.E. Jones and R.J. Little.) pp. 235-48 (Van Nostrand Reinhold: New York.)</w:t>
      </w:r>
    </w:p>
    <w:p w14:paraId="0BE18D88" w14:textId="77777777" w:rsidR="00BE043E" w:rsidRPr="004B6521" w:rsidRDefault="00BE043E" w:rsidP="00BE043E">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Vanstone, V.A., and Paton, D.C. (1988). Extrafloral nectaries and pollination of </w:t>
      </w:r>
      <w:r w:rsidRPr="009C558B">
        <w:rPr>
          <w:rFonts w:ascii="Times New Roman" w:hAnsi="Times New Roman" w:cs="Times New Roman"/>
          <w:i/>
          <w:iCs/>
          <w:sz w:val="24"/>
          <w:szCs w:val="24"/>
        </w:rPr>
        <w:t xml:space="preserve">Acacia </w:t>
      </w:r>
      <w:proofErr w:type="spellStart"/>
      <w:r w:rsidRPr="009C558B">
        <w:rPr>
          <w:rFonts w:ascii="Times New Roman" w:hAnsi="Times New Roman" w:cs="Times New Roman"/>
          <w:i/>
          <w:iCs/>
          <w:sz w:val="24"/>
          <w:szCs w:val="24"/>
        </w:rPr>
        <w:t>pycnantha</w:t>
      </w:r>
      <w:proofErr w:type="spellEnd"/>
      <w:r>
        <w:rPr>
          <w:rFonts w:ascii="Times New Roman" w:hAnsi="Times New Roman" w:cs="Times New Roman"/>
          <w:sz w:val="24"/>
          <w:szCs w:val="24"/>
        </w:rPr>
        <w:t xml:space="preserve"> Benth. by birds. </w:t>
      </w:r>
      <w:r w:rsidRPr="009C558B">
        <w:rPr>
          <w:rFonts w:ascii="Times New Roman" w:hAnsi="Times New Roman" w:cs="Times New Roman"/>
          <w:i/>
          <w:iCs/>
          <w:sz w:val="24"/>
          <w:szCs w:val="24"/>
        </w:rPr>
        <w:t>Australian Journal of Botany</w:t>
      </w:r>
      <w:r>
        <w:rPr>
          <w:rFonts w:ascii="Times New Roman" w:hAnsi="Times New Roman" w:cs="Times New Roman"/>
          <w:sz w:val="24"/>
          <w:szCs w:val="24"/>
        </w:rPr>
        <w:t xml:space="preserve"> </w:t>
      </w:r>
      <w:r w:rsidRPr="009C558B">
        <w:rPr>
          <w:rFonts w:ascii="Times New Roman" w:hAnsi="Times New Roman" w:cs="Times New Roman"/>
          <w:b/>
          <w:bCs/>
          <w:sz w:val="24"/>
          <w:szCs w:val="24"/>
        </w:rPr>
        <w:t>36</w:t>
      </w:r>
      <w:r>
        <w:rPr>
          <w:rFonts w:ascii="Times New Roman" w:hAnsi="Times New Roman" w:cs="Times New Roman"/>
          <w:sz w:val="24"/>
          <w:szCs w:val="24"/>
        </w:rPr>
        <w:t>, pp519-31.</w:t>
      </w:r>
    </w:p>
    <w:p w14:paraId="39EFD473" w14:textId="292D2B9B" w:rsidR="00B366FC" w:rsidRPr="00BE043E" w:rsidRDefault="00B366FC" w:rsidP="00BE043E">
      <w:pPr>
        <w:pStyle w:val="ListParagraph"/>
        <w:numPr>
          <w:ilvl w:val="0"/>
          <w:numId w:val="6"/>
        </w:numPr>
        <w:spacing w:line="360" w:lineRule="auto"/>
        <w:rPr>
          <w:rFonts w:ascii="Times New Roman" w:hAnsi="Times New Roman" w:cs="Times New Roman"/>
          <w:sz w:val="24"/>
          <w:szCs w:val="24"/>
        </w:rPr>
      </w:pPr>
      <w:proofErr w:type="spellStart"/>
      <w:r w:rsidRPr="00BE043E">
        <w:rPr>
          <w:rFonts w:ascii="Times New Roman" w:hAnsi="Times New Roman" w:cs="Times New Roman"/>
          <w:sz w:val="24"/>
          <w:szCs w:val="24"/>
        </w:rPr>
        <w:t>VicFlora</w:t>
      </w:r>
      <w:proofErr w:type="spellEnd"/>
      <w:r w:rsidRPr="00BE043E">
        <w:rPr>
          <w:rFonts w:ascii="Times New Roman" w:hAnsi="Times New Roman" w:cs="Times New Roman"/>
          <w:sz w:val="24"/>
          <w:szCs w:val="24"/>
        </w:rPr>
        <w:t xml:space="preserve"> (2026). Flora of Victoria, Royal Botanic Gardens Victoria. Available online: </w:t>
      </w:r>
      <w:hyperlink r:id="rId19" w:tgtFrame="_blank" w:history="1">
        <w:r w:rsidRPr="00BE043E">
          <w:rPr>
            <w:rStyle w:val="Hyperlink"/>
            <w:rFonts w:ascii="Times New Roman" w:hAnsi="Times New Roman" w:cs="Times New Roman"/>
            <w:sz w:val="24"/>
            <w:szCs w:val="24"/>
          </w:rPr>
          <w:t>https://vicflora.rbg.vic.gov.au</w:t>
        </w:r>
      </w:hyperlink>
      <w:r w:rsidRPr="00BE043E">
        <w:rPr>
          <w:rFonts w:ascii="Times New Roman" w:hAnsi="Times New Roman" w:cs="Times New Roman"/>
          <w:sz w:val="24"/>
          <w:szCs w:val="24"/>
        </w:rPr>
        <w:t> (accessed on: 21 Jan. 2026).</w:t>
      </w:r>
    </w:p>
    <w:sectPr w:rsidR="00B366FC" w:rsidRPr="00BE043E">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9BBD" w14:textId="77777777" w:rsidR="00CF1980" w:rsidRDefault="00CF1980" w:rsidP="00DF478A">
      <w:pPr>
        <w:spacing w:after="0" w:line="240" w:lineRule="auto"/>
      </w:pPr>
      <w:r>
        <w:separator/>
      </w:r>
    </w:p>
  </w:endnote>
  <w:endnote w:type="continuationSeparator" w:id="0">
    <w:p w14:paraId="46D4A8F7" w14:textId="77777777" w:rsidR="00CF1980" w:rsidRDefault="00CF1980" w:rsidP="00DF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918092"/>
      <w:docPartObj>
        <w:docPartGallery w:val="Page Numbers (Bottom of Page)"/>
        <w:docPartUnique/>
      </w:docPartObj>
    </w:sdtPr>
    <w:sdtEndPr>
      <w:rPr>
        <w:noProof/>
      </w:rPr>
    </w:sdtEndPr>
    <w:sdtContent>
      <w:p w14:paraId="2BDA8D8C" w14:textId="28EFD3E7" w:rsidR="00DF478A" w:rsidRDefault="00DF478A">
        <w:pPr>
          <w:pStyle w:val="Footer"/>
        </w:pPr>
        <w:r>
          <w:fldChar w:fldCharType="begin"/>
        </w:r>
        <w:r>
          <w:instrText xml:space="preserve"> PAGE   \* MERGEFORMAT </w:instrText>
        </w:r>
        <w:r>
          <w:fldChar w:fldCharType="separate"/>
        </w:r>
        <w:r>
          <w:rPr>
            <w:noProof/>
          </w:rPr>
          <w:t>2</w:t>
        </w:r>
        <w:r>
          <w:rPr>
            <w:noProof/>
          </w:rPr>
          <w:fldChar w:fldCharType="end"/>
        </w:r>
      </w:p>
    </w:sdtContent>
  </w:sdt>
  <w:p w14:paraId="27817A9D" w14:textId="77777777" w:rsidR="00DF478A" w:rsidRDefault="00DF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6CF6" w14:textId="77777777" w:rsidR="00CF1980" w:rsidRDefault="00CF1980" w:rsidP="00DF478A">
      <w:pPr>
        <w:spacing w:after="0" w:line="240" w:lineRule="auto"/>
      </w:pPr>
      <w:r>
        <w:separator/>
      </w:r>
    </w:p>
  </w:footnote>
  <w:footnote w:type="continuationSeparator" w:id="0">
    <w:p w14:paraId="439EEF37" w14:textId="77777777" w:rsidR="00CF1980" w:rsidRDefault="00CF1980" w:rsidP="00DF4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71F36"/>
    <w:multiLevelType w:val="hybridMultilevel"/>
    <w:tmpl w:val="841215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9524CF"/>
    <w:multiLevelType w:val="multilevel"/>
    <w:tmpl w:val="949835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9C930C5"/>
    <w:multiLevelType w:val="hybridMultilevel"/>
    <w:tmpl w:val="C41AA824"/>
    <w:lvl w:ilvl="0" w:tplc="EB56048E">
      <w:start w:val="1"/>
      <w:numFmt w:val="decimal"/>
      <w:lvlText w:val="%1."/>
      <w:lvlJc w:val="left"/>
      <w:pPr>
        <w:ind w:left="720" w:hanging="360"/>
      </w:pPr>
      <w:rPr>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786709"/>
    <w:multiLevelType w:val="hybridMultilevel"/>
    <w:tmpl w:val="45C62A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5042CD"/>
    <w:multiLevelType w:val="hybridMultilevel"/>
    <w:tmpl w:val="38428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7284C"/>
    <w:multiLevelType w:val="hybridMultilevel"/>
    <w:tmpl w:val="3E8281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5B03C7"/>
    <w:multiLevelType w:val="hybridMultilevel"/>
    <w:tmpl w:val="F12A5E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F46172"/>
    <w:multiLevelType w:val="hybridMultilevel"/>
    <w:tmpl w:val="1A3A96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7851586">
    <w:abstractNumId w:val="3"/>
  </w:num>
  <w:num w:numId="2" w16cid:durableId="1066956247">
    <w:abstractNumId w:val="4"/>
  </w:num>
  <w:num w:numId="3" w16cid:durableId="78334573">
    <w:abstractNumId w:val="1"/>
  </w:num>
  <w:num w:numId="4" w16cid:durableId="223031262">
    <w:abstractNumId w:val="5"/>
  </w:num>
  <w:num w:numId="5" w16cid:durableId="1183593520">
    <w:abstractNumId w:val="0"/>
  </w:num>
  <w:num w:numId="6" w16cid:durableId="798912250">
    <w:abstractNumId w:val="2"/>
  </w:num>
  <w:num w:numId="7" w16cid:durableId="942304953">
    <w:abstractNumId w:val="6"/>
  </w:num>
  <w:num w:numId="8" w16cid:durableId="1268931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3A"/>
    <w:rsid w:val="00154443"/>
    <w:rsid w:val="00193107"/>
    <w:rsid w:val="001C66C6"/>
    <w:rsid w:val="001E06AF"/>
    <w:rsid w:val="0023511A"/>
    <w:rsid w:val="002B212F"/>
    <w:rsid w:val="002D1774"/>
    <w:rsid w:val="002F206C"/>
    <w:rsid w:val="0037083A"/>
    <w:rsid w:val="00387BF6"/>
    <w:rsid w:val="0039393A"/>
    <w:rsid w:val="003F2F6B"/>
    <w:rsid w:val="0049661B"/>
    <w:rsid w:val="004E5180"/>
    <w:rsid w:val="005537ED"/>
    <w:rsid w:val="005F0B3A"/>
    <w:rsid w:val="00622500"/>
    <w:rsid w:val="00625099"/>
    <w:rsid w:val="00676DE7"/>
    <w:rsid w:val="006C3F29"/>
    <w:rsid w:val="00707BEA"/>
    <w:rsid w:val="007560BE"/>
    <w:rsid w:val="00771C01"/>
    <w:rsid w:val="00785C49"/>
    <w:rsid w:val="007921E1"/>
    <w:rsid w:val="00811963"/>
    <w:rsid w:val="00863B01"/>
    <w:rsid w:val="008816BE"/>
    <w:rsid w:val="008A3949"/>
    <w:rsid w:val="008D294E"/>
    <w:rsid w:val="008E2600"/>
    <w:rsid w:val="008F1357"/>
    <w:rsid w:val="00955A26"/>
    <w:rsid w:val="009D2127"/>
    <w:rsid w:val="00A3446B"/>
    <w:rsid w:val="00A54451"/>
    <w:rsid w:val="00A90267"/>
    <w:rsid w:val="00B366FC"/>
    <w:rsid w:val="00B47529"/>
    <w:rsid w:val="00B72482"/>
    <w:rsid w:val="00BA3BA8"/>
    <w:rsid w:val="00BE043E"/>
    <w:rsid w:val="00C55835"/>
    <w:rsid w:val="00C57949"/>
    <w:rsid w:val="00CF1980"/>
    <w:rsid w:val="00D00B89"/>
    <w:rsid w:val="00DF478A"/>
    <w:rsid w:val="00E85830"/>
    <w:rsid w:val="00F0593A"/>
    <w:rsid w:val="00F071B4"/>
    <w:rsid w:val="00F31488"/>
    <w:rsid w:val="00F462B4"/>
    <w:rsid w:val="00F5641A"/>
    <w:rsid w:val="00F75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A132"/>
  <w15:chartTrackingRefBased/>
  <w15:docId w15:val="{E53B60BF-D66E-43E8-A3F0-59FCE6D5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93A"/>
    <w:pPr>
      <w:spacing w:line="259" w:lineRule="auto"/>
    </w:pPr>
    <w:rPr>
      <w:sz w:val="22"/>
      <w:szCs w:val="22"/>
    </w:rPr>
  </w:style>
  <w:style w:type="paragraph" w:styleId="Heading1">
    <w:name w:val="heading 1"/>
    <w:basedOn w:val="Normal"/>
    <w:next w:val="Normal"/>
    <w:link w:val="Heading1Char"/>
    <w:uiPriority w:val="9"/>
    <w:qFormat/>
    <w:rsid w:val="00F05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93A"/>
    <w:rPr>
      <w:rFonts w:eastAsiaTheme="majorEastAsia" w:cstheme="majorBidi"/>
      <w:color w:val="272727" w:themeColor="text1" w:themeTint="D8"/>
    </w:rPr>
  </w:style>
  <w:style w:type="paragraph" w:styleId="Title">
    <w:name w:val="Title"/>
    <w:basedOn w:val="Normal"/>
    <w:next w:val="Normal"/>
    <w:link w:val="TitleChar"/>
    <w:uiPriority w:val="10"/>
    <w:qFormat/>
    <w:rsid w:val="00F05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93A"/>
    <w:pPr>
      <w:spacing w:before="160"/>
      <w:jc w:val="center"/>
    </w:pPr>
    <w:rPr>
      <w:i/>
      <w:iCs/>
      <w:color w:val="404040" w:themeColor="text1" w:themeTint="BF"/>
    </w:rPr>
  </w:style>
  <w:style w:type="character" w:customStyle="1" w:styleId="QuoteChar">
    <w:name w:val="Quote Char"/>
    <w:basedOn w:val="DefaultParagraphFont"/>
    <w:link w:val="Quote"/>
    <w:uiPriority w:val="29"/>
    <w:rsid w:val="00F0593A"/>
    <w:rPr>
      <w:i/>
      <w:iCs/>
      <w:color w:val="404040" w:themeColor="text1" w:themeTint="BF"/>
    </w:rPr>
  </w:style>
  <w:style w:type="paragraph" w:styleId="ListParagraph">
    <w:name w:val="List Paragraph"/>
    <w:basedOn w:val="Normal"/>
    <w:uiPriority w:val="34"/>
    <w:qFormat/>
    <w:rsid w:val="00F0593A"/>
    <w:pPr>
      <w:ind w:left="720"/>
      <w:contextualSpacing/>
    </w:pPr>
  </w:style>
  <w:style w:type="character" w:styleId="IntenseEmphasis">
    <w:name w:val="Intense Emphasis"/>
    <w:basedOn w:val="DefaultParagraphFont"/>
    <w:uiPriority w:val="21"/>
    <w:qFormat/>
    <w:rsid w:val="00F0593A"/>
    <w:rPr>
      <w:i/>
      <w:iCs/>
      <w:color w:val="0F4761" w:themeColor="accent1" w:themeShade="BF"/>
    </w:rPr>
  </w:style>
  <w:style w:type="paragraph" w:styleId="IntenseQuote">
    <w:name w:val="Intense Quote"/>
    <w:basedOn w:val="Normal"/>
    <w:next w:val="Normal"/>
    <w:link w:val="IntenseQuoteChar"/>
    <w:uiPriority w:val="30"/>
    <w:qFormat/>
    <w:rsid w:val="00F05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93A"/>
    <w:rPr>
      <w:i/>
      <w:iCs/>
      <w:color w:val="0F4761" w:themeColor="accent1" w:themeShade="BF"/>
    </w:rPr>
  </w:style>
  <w:style w:type="character" w:styleId="IntenseReference">
    <w:name w:val="Intense Reference"/>
    <w:basedOn w:val="DefaultParagraphFont"/>
    <w:uiPriority w:val="32"/>
    <w:qFormat/>
    <w:rsid w:val="00F0593A"/>
    <w:rPr>
      <w:b/>
      <w:bCs/>
      <w:smallCaps/>
      <w:color w:val="0F4761" w:themeColor="accent1" w:themeShade="BF"/>
      <w:spacing w:val="5"/>
    </w:rPr>
  </w:style>
  <w:style w:type="table" w:styleId="TableGrid">
    <w:name w:val="Table Grid"/>
    <w:basedOn w:val="TableNormal"/>
    <w:uiPriority w:val="39"/>
    <w:rsid w:val="00F0593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66FC"/>
    <w:rPr>
      <w:color w:val="467886" w:themeColor="hyperlink"/>
      <w:u w:val="single"/>
    </w:rPr>
  </w:style>
  <w:style w:type="character" w:styleId="UnresolvedMention">
    <w:name w:val="Unresolved Mention"/>
    <w:basedOn w:val="DefaultParagraphFont"/>
    <w:uiPriority w:val="99"/>
    <w:semiHidden/>
    <w:unhideWhenUsed/>
    <w:rsid w:val="00B366FC"/>
    <w:rPr>
      <w:color w:val="605E5C"/>
      <w:shd w:val="clear" w:color="auto" w:fill="E1DFDD"/>
    </w:rPr>
  </w:style>
  <w:style w:type="character" w:styleId="PlaceholderText">
    <w:name w:val="Placeholder Text"/>
    <w:basedOn w:val="DefaultParagraphFont"/>
    <w:uiPriority w:val="99"/>
    <w:semiHidden/>
    <w:rsid w:val="008D294E"/>
    <w:rPr>
      <w:color w:val="666666"/>
    </w:rPr>
  </w:style>
  <w:style w:type="paragraph" w:styleId="Header">
    <w:name w:val="header"/>
    <w:basedOn w:val="Normal"/>
    <w:link w:val="HeaderChar"/>
    <w:uiPriority w:val="99"/>
    <w:unhideWhenUsed/>
    <w:rsid w:val="00DF4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78A"/>
    <w:rPr>
      <w:sz w:val="22"/>
      <w:szCs w:val="22"/>
    </w:rPr>
  </w:style>
  <w:style w:type="paragraph" w:styleId="Footer">
    <w:name w:val="footer"/>
    <w:basedOn w:val="Normal"/>
    <w:link w:val="FooterChar"/>
    <w:uiPriority w:val="99"/>
    <w:unhideWhenUsed/>
    <w:rsid w:val="00DF4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7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1.xml"/><Relationship Id="rId17" Type="http://schemas.microsoft.com/office/2014/relationships/chartEx" Target="charts/chartEx2.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5" Type="http://schemas.openxmlformats.org/officeDocument/2006/relationships/footnotes" Target="footnotes.xml"/><Relationship Id="rId15" Type="http://schemas.microsoft.com/office/2014/relationships/chartEx" Target="charts/chartEx1.xml"/><Relationship Id="rId10" Type="http://schemas.openxmlformats.org/officeDocument/2006/relationships/image" Target="media/image3.jpeg"/><Relationship Id="rId19" Type="http://schemas.openxmlformats.org/officeDocument/2006/relationships/hyperlink" Target="https://vicflora.rbg.vic.gov.au/" TargetMode="Externa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Research%20projects\Wattle%20Research%20Project\Exclusion%20experiments%20and%20flowering%20phenology%20Acacia%20ausfeldii%20data%20collec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esearch%20projects\Wattle%20Research%20Project\Exclusion%20experiments%20and%20flowering%20phenology%20Acacia%20ausfeldii%20data%20collec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Research%20projects\Wattle%20Research%20Project\Exclusion%20experiments%20and%20flowering%20phenology%20Acacia%20ausfeldii%20data%20collection.xlsx"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Research%20projects\Wattle%20Research%20Project\Exclusion%20experiments%20and%20flowering%20phenology%20Acacia%20ausfeldii%20data%20collection.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Research%20projects\Wattle%20Research%20Project\Exclusion%20experiments%20and%20flowering%20phenology%20Acacia%20ausfeldii%20data%20colle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Flowering</a:t>
            </a:r>
            <a:r>
              <a:rPr lang="en-AU" baseline="0"/>
              <a:t> phenology of </a:t>
            </a:r>
            <a:r>
              <a:rPr lang="en-AU" i="1" baseline="0">
                <a:latin typeface="Times New Roman" panose="02020603050405020304" pitchFamily="18" charset="0"/>
                <a:cs typeface="Times New Roman" panose="02020603050405020304" pitchFamily="18" charset="0"/>
              </a:rPr>
              <a:t>Acacia ausfeldii </a:t>
            </a:r>
            <a:r>
              <a:rPr lang="en-AU" i="0" baseline="0">
                <a:latin typeface="Times New Roman" panose="02020603050405020304" pitchFamily="18" charset="0"/>
                <a:cs typeface="Times New Roman" panose="02020603050405020304" pitchFamily="18" charset="0"/>
              </a:rPr>
              <a:t>2025</a:t>
            </a:r>
            <a:endParaRPr lang="en-AU" i="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scatterChart>
        <c:scatterStyle val="lineMarker"/>
        <c:varyColors val="0"/>
        <c:ser>
          <c:idx val="0"/>
          <c:order val="0"/>
          <c:spPr>
            <a:ln w="19050" cap="rnd">
              <a:solidFill>
                <a:schemeClr val="tx1"/>
              </a:solidFill>
              <a:round/>
            </a:ln>
            <a:effectLst/>
          </c:spPr>
          <c:marker>
            <c:symbol val="circle"/>
            <c:size val="5"/>
            <c:spPr>
              <a:solidFill>
                <a:schemeClr val="accent1"/>
              </a:solidFill>
              <a:ln w="9525">
                <a:solidFill>
                  <a:schemeClr val="tx1"/>
                </a:solidFill>
              </a:ln>
              <a:effectLst/>
            </c:spPr>
          </c:marker>
          <c:yVal>
            <c:numRef>
              <c:f>Sheet1!$E$30:$J$30</c:f>
              <c:numCache>
                <c:formatCode>General</c:formatCode>
                <c:ptCount val="6"/>
                <c:pt idx="0">
                  <c:v>0</c:v>
                </c:pt>
                <c:pt idx="1">
                  <c:v>1295</c:v>
                </c:pt>
                <c:pt idx="2">
                  <c:v>6395</c:v>
                </c:pt>
                <c:pt idx="3">
                  <c:v>5535</c:v>
                </c:pt>
                <c:pt idx="4">
                  <c:v>3750</c:v>
                </c:pt>
                <c:pt idx="5">
                  <c:v>0</c:v>
                </c:pt>
              </c:numCache>
            </c:numRef>
          </c:yVal>
          <c:smooth val="0"/>
          <c:extLst>
            <c:ext xmlns:c16="http://schemas.microsoft.com/office/drawing/2014/chart" uri="{C3380CC4-5D6E-409C-BE32-E72D297353CC}">
              <c16:uniqueId val="{00000000-E161-49D0-835E-A237CD1864FF}"/>
            </c:ext>
          </c:extLst>
        </c:ser>
        <c:dLbls>
          <c:showLegendKey val="0"/>
          <c:showVal val="0"/>
          <c:showCatName val="0"/>
          <c:showSerName val="0"/>
          <c:showPercent val="0"/>
          <c:showBubbleSize val="0"/>
        </c:dLbls>
        <c:axId val="475032911"/>
        <c:axId val="475013711"/>
      </c:scatterChart>
      <c:valAx>
        <c:axId val="475032911"/>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latin typeface="Times New Roman" panose="02020603050405020304" pitchFamily="18" charset="0"/>
                    <a:cs typeface="Times New Roman" panose="02020603050405020304" pitchFamily="18" charset="0"/>
                  </a:rPr>
                  <a:t>Date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013711"/>
        <c:crosses val="autoZero"/>
        <c:crossBetween val="midCat"/>
      </c:valAx>
      <c:valAx>
        <c:axId val="47501371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AU"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Total number of inflorescences in bloom per 8 study plants.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AU"/>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03291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400" b="0" i="0" u="none" strike="noStrike" kern="1200" spc="0" baseline="0">
                <a:solidFill>
                  <a:sysClr val="windowText" lastClr="000000"/>
                </a:solidFill>
                <a:latin typeface="Times New Roman" panose="02020603050405020304" pitchFamily="18" charset="0"/>
                <a:cs typeface="Times New Roman" panose="02020603050405020304" pitchFamily="18" charset="0"/>
              </a:rPr>
              <a:t>Percentage of inflorescences setting at least one pod on </a:t>
            </a:r>
            <a:r>
              <a:rPr lang="en-AU" sz="1400" b="0" i="1" u="none" strike="noStrike" kern="1200" spc="0" baseline="0">
                <a:solidFill>
                  <a:sysClr val="windowText" lastClr="000000"/>
                </a:solidFill>
                <a:latin typeface="Times New Roman" panose="02020603050405020304" pitchFamily="18" charset="0"/>
                <a:cs typeface="Times New Roman" panose="02020603050405020304" pitchFamily="18" charset="0"/>
              </a:rPr>
              <a:t>A. ausfeldii</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AU"/>
          </a:p>
        </c:rich>
      </c:tx>
      <c:layout>
        <c:manualLayout>
          <c:xMode val="edge"/>
          <c:yMode val="edge"/>
          <c:x val="0.15630555555555556"/>
          <c:y val="0"/>
        </c:manualLayout>
      </c:layout>
      <c:overlay val="1"/>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noFill/>
            <a:ln>
              <a:solidFill>
                <a:schemeClr val="tx1"/>
              </a:solidFill>
            </a:ln>
            <a:effectLst/>
          </c:spPr>
          <c:invertIfNegative val="0"/>
          <c:cat>
            <c:strRef>
              <c:f>Sheet3!$I$15:$K$15</c:f>
              <c:strCache>
                <c:ptCount val="3"/>
                <c:pt idx="0">
                  <c:v>Control</c:v>
                </c:pt>
                <c:pt idx="1">
                  <c:v>exclusion</c:v>
                </c:pt>
                <c:pt idx="2">
                  <c:v>inclusion</c:v>
                </c:pt>
              </c:strCache>
            </c:strRef>
          </c:cat>
          <c:val>
            <c:numRef>
              <c:f>Sheet3!$I$16:$K$16</c:f>
              <c:numCache>
                <c:formatCode>0%</c:formatCode>
                <c:ptCount val="3"/>
                <c:pt idx="0">
                  <c:v>9.0180360721442889E-3</c:v>
                </c:pt>
                <c:pt idx="1">
                  <c:v>0.10922467458970006</c:v>
                </c:pt>
                <c:pt idx="2">
                  <c:v>0.20444915254237289</c:v>
                </c:pt>
              </c:numCache>
            </c:numRef>
          </c:val>
          <c:extLst>
            <c:ext xmlns:c16="http://schemas.microsoft.com/office/drawing/2014/chart" uri="{C3380CC4-5D6E-409C-BE32-E72D297353CC}">
              <c16:uniqueId val="{00000000-F9C6-405B-9A2F-1F6B025233D4}"/>
            </c:ext>
          </c:extLst>
        </c:ser>
        <c:dLbls>
          <c:showLegendKey val="0"/>
          <c:showVal val="0"/>
          <c:showCatName val="0"/>
          <c:showSerName val="0"/>
          <c:showPercent val="0"/>
          <c:showBubbleSize val="0"/>
        </c:dLbls>
        <c:gapWidth val="219"/>
        <c:overlap val="-27"/>
        <c:axId val="475098671"/>
        <c:axId val="475101551"/>
      </c:barChart>
      <c:catAx>
        <c:axId val="475098671"/>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AU" sz="1000" b="0" i="0" u="none" strike="noStrike" kern="1200" baseline="0">
                    <a:solidFill>
                      <a:sysClr val="windowText" lastClr="000000">
                        <a:lumMod val="65000"/>
                        <a:lumOff val="35000"/>
                      </a:sysClr>
                    </a:solidFill>
                  </a:rPr>
                  <a:t>Exclusion experiment treatment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AU"/>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01551"/>
        <c:crosses val="autoZero"/>
        <c:auto val="1"/>
        <c:lblAlgn val="ctr"/>
        <c:lblOffset val="100"/>
        <c:noMultiLvlLbl val="0"/>
      </c:catAx>
      <c:valAx>
        <c:axId val="47510155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AU" sz="1000" b="0" i="0" u="none" strike="noStrike" kern="1200" baseline="0">
                    <a:solidFill>
                      <a:sysClr val="windowText" lastClr="000000"/>
                    </a:solidFill>
                    <a:latin typeface="Times New Roman" panose="02020603050405020304" pitchFamily="18" charset="0"/>
                    <a:cs typeface="Times New Roman" panose="02020603050405020304" pitchFamily="18" charset="0"/>
                  </a:rPr>
                  <a:t>Percentage of inflorescences setting pods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AU"/>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0986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400" b="0" i="0" u="none" strike="noStrike" kern="1200" spc="0" baseline="0">
                <a:solidFill>
                  <a:sysClr val="windowText" lastClr="000000"/>
                </a:solidFill>
                <a:latin typeface="Times New Roman" panose="02020603050405020304" pitchFamily="18" charset="0"/>
                <a:cs typeface="Times New Roman" panose="02020603050405020304" pitchFamily="18" charset="0"/>
              </a:rPr>
              <a:t>Percentage of inflorescences with significant flower removal from the two treatments </a:t>
            </a:r>
            <a:r>
              <a:rPr lang="en-AU" sz="1400" b="0" i="1" u="none" strike="noStrike" kern="1200" spc="0" baseline="0">
                <a:solidFill>
                  <a:sysClr val="windowText" lastClr="000000"/>
                </a:solidFill>
                <a:latin typeface="Times New Roman" panose="02020603050405020304" pitchFamily="18" charset="0"/>
                <a:cs typeface="Times New Roman" panose="02020603050405020304" pitchFamily="18" charset="0"/>
              </a:rPr>
              <a:t>on A. ausfeldii</a:t>
            </a:r>
            <a:endParaRPr lang="en-AU" sz="1800" b="0" i="0" u="none" strike="noStrike" kern="1200" spc="0" baseline="0">
              <a:solidFill>
                <a:sysClr val="windowText" lastClr="000000">
                  <a:lumMod val="65000"/>
                  <a:lumOff val="35000"/>
                </a:sysClr>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AU"/>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AU"/>
        </a:p>
      </c:txPr>
    </c:title>
    <c:autoTitleDeleted val="0"/>
    <c:plotArea>
      <c:layout/>
      <c:barChart>
        <c:barDir val="col"/>
        <c:grouping val="clustered"/>
        <c:varyColors val="0"/>
        <c:ser>
          <c:idx val="0"/>
          <c:order val="0"/>
          <c:spPr>
            <a:noFill/>
            <a:ln>
              <a:solidFill>
                <a:schemeClr val="tx1"/>
              </a:solidFill>
            </a:ln>
            <a:effectLst/>
          </c:spPr>
          <c:invertIfNegative val="0"/>
          <c:cat>
            <c:strRef>
              <c:f>Sheet4!$G$11:$H$11</c:f>
              <c:strCache>
                <c:ptCount val="2"/>
                <c:pt idx="0">
                  <c:v>Birds excluded</c:v>
                </c:pt>
                <c:pt idx="1">
                  <c:v>Birds included</c:v>
                </c:pt>
              </c:strCache>
            </c:strRef>
          </c:cat>
          <c:val>
            <c:numRef>
              <c:f>Sheet4!$G$12:$H$12</c:f>
              <c:numCache>
                <c:formatCode>0%</c:formatCode>
                <c:ptCount val="2"/>
                <c:pt idx="0">
                  <c:v>2.6960784313725492E-2</c:v>
                </c:pt>
                <c:pt idx="1">
                  <c:v>6.7148760330578511E-2</c:v>
                </c:pt>
              </c:numCache>
            </c:numRef>
          </c:val>
          <c:extLst>
            <c:ext xmlns:c16="http://schemas.microsoft.com/office/drawing/2014/chart" uri="{C3380CC4-5D6E-409C-BE32-E72D297353CC}">
              <c16:uniqueId val="{00000000-DAE8-4406-9BB5-5E4145544CAC}"/>
            </c:ext>
          </c:extLst>
        </c:ser>
        <c:dLbls>
          <c:showLegendKey val="0"/>
          <c:showVal val="0"/>
          <c:showCatName val="0"/>
          <c:showSerName val="0"/>
          <c:showPercent val="0"/>
          <c:showBubbleSize val="0"/>
        </c:dLbls>
        <c:gapWidth val="219"/>
        <c:overlap val="-27"/>
        <c:axId val="475097711"/>
        <c:axId val="475122191"/>
      </c:barChart>
      <c:catAx>
        <c:axId val="475097711"/>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AU" sz="1000" b="0" i="0" u="none" strike="noStrike" kern="1200" baseline="0">
                    <a:solidFill>
                      <a:sysClr val="windowText" lastClr="000000">
                        <a:lumMod val="65000"/>
                        <a:lumOff val="35000"/>
                      </a:sysClr>
                    </a:solidFill>
                  </a:rPr>
                  <a:t>Two treatments for testing birds contribution to flower removal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AU"/>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22191"/>
        <c:crosses val="autoZero"/>
        <c:auto val="1"/>
        <c:lblAlgn val="ctr"/>
        <c:lblOffset val="100"/>
        <c:noMultiLvlLbl val="0"/>
      </c:catAx>
      <c:valAx>
        <c:axId val="475122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AU" sz="1000" b="0" i="0" u="none" strike="noStrike" kern="1200" baseline="0">
                    <a:solidFill>
                      <a:sysClr val="windowText" lastClr="000000"/>
                    </a:solidFill>
                    <a:latin typeface="Times New Roman" panose="02020603050405020304" pitchFamily="18" charset="0"/>
                    <a:cs typeface="Times New Roman" panose="02020603050405020304" pitchFamily="18" charset="0"/>
                  </a:rPr>
                  <a:t>Percentage of inflorescences with flowers removed </a:t>
                </a:r>
                <a:endParaRPr lang="en-AU" sz="1000" b="0" i="0" u="none" strike="noStrike" kern="1200" baseline="0">
                  <a:solidFill>
                    <a:sysClr val="windowText" lastClr="000000">
                      <a:lumMod val="65000"/>
                      <a:lumOff val="35000"/>
                    </a:sysClr>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AU"/>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A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0977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Sheet3!$N$22:$N$407</cx:f>
        <cx:lvl ptCount="386" formatCode="General">
          <cx:pt idx="0">1</cx:pt>
          <cx:pt idx="1">1</cx:pt>
          <cx:pt idx="2">1</cx:pt>
          <cx:pt idx="3">1</cx:pt>
          <cx:pt idx="4">1</cx:pt>
          <cx:pt idx="5">1</cx:pt>
          <cx:pt idx="6">1</cx:pt>
          <cx:pt idx="7">1</cx:pt>
          <cx:pt idx="8">1</cx:pt>
          <cx:pt idx="9">1</cx:pt>
          <cx:pt idx="10">1</cx:pt>
          <cx:pt idx="11">1</cx:pt>
          <cx:pt idx="12">1</cx:pt>
          <cx:pt idx="13">1</cx:pt>
          <cx:pt idx="14">1</cx:pt>
          <cx:pt idx="15">1</cx:pt>
          <cx:pt idx="16">1</cx:pt>
          <cx:pt idx="17">1</cx:pt>
          <cx:pt idx="18">1</cx:pt>
          <cx:pt idx="19">1</cx:pt>
          <cx:pt idx="20">1</cx:pt>
          <cx:pt idx="21">1</cx:pt>
          <cx:pt idx="22">1</cx:pt>
          <cx:pt idx="23">1</cx:pt>
          <cx:pt idx="24">1</cx:pt>
          <cx:pt idx="25">1</cx:pt>
          <cx:pt idx="26">1</cx:pt>
          <cx:pt idx="27">1</cx:pt>
          <cx:pt idx="28">1</cx:pt>
          <cx:pt idx="29">1</cx:pt>
          <cx:pt idx="30">1</cx:pt>
          <cx:pt idx="31">1</cx:pt>
          <cx:pt idx="32">1</cx:pt>
          <cx:pt idx="33">1</cx:pt>
          <cx:pt idx="34">1</cx:pt>
          <cx:pt idx="35">1</cx:pt>
          <cx:pt idx="36">1</cx:pt>
          <cx:pt idx="37">1</cx:pt>
          <cx:pt idx="38">1</cx:pt>
          <cx:pt idx="39">1</cx:pt>
          <cx:pt idx="40">1</cx:pt>
          <cx:pt idx="41">1</cx:pt>
          <cx:pt idx="42">1</cx:pt>
          <cx:pt idx="43">1</cx:pt>
          <cx:pt idx="44">1</cx:pt>
          <cx:pt idx="45">1</cx:pt>
          <cx:pt idx="46">1</cx:pt>
          <cx:pt idx="47">1</cx:pt>
          <cx:pt idx="48">1</cx:pt>
          <cx:pt idx="49">1</cx:pt>
          <cx:pt idx="50">1</cx:pt>
          <cx:pt idx="51">1</cx:pt>
          <cx:pt idx="52">1</cx:pt>
          <cx:pt idx="53">1</cx:pt>
          <cx:pt idx="54">1</cx:pt>
          <cx:pt idx="55">1</cx:pt>
          <cx:pt idx="56">1</cx:pt>
          <cx:pt idx="57">1</cx:pt>
          <cx:pt idx="58">1</cx:pt>
          <cx:pt idx="59">1</cx:pt>
          <cx:pt idx="60">1</cx:pt>
          <cx:pt idx="61">1</cx:pt>
          <cx:pt idx="62">1</cx:pt>
          <cx:pt idx="63">1</cx:pt>
          <cx:pt idx="64">1</cx:pt>
          <cx:pt idx="65">1</cx:pt>
          <cx:pt idx="66">1</cx:pt>
          <cx:pt idx="67">1</cx:pt>
          <cx:pt idx="68">1</cx:pt>
          <cx:pt idx="69">1</cx:pt>
          <cx:pt idx="70">1</cx:pt>
          <cx:pt idx="71">1</cx:pt>
          <cx:pt idx="72">1</cx:pt>
          <cx:pt idx="73">1</cx:pt>
          <cx:pt idx="74">1</cx:pt>
          <cx:pt idx="75">1</cx:pt>
          <cx:pt idx="76">1</cx:pt>
          <cx:pt idx="77">1</cx:pt>
          <cx:pt idx="78">1</cx:pt>
          <cx:pt idx="79">1</cx:pt>
          <cx:pt idx="80">1</cx:pt>
          <cx:pt idx="81">1</cx:pt>
          <cx:pt idx="82">1</cx:pt>
          <cx:pt idx="83">1</cx:pt>
          <cx:pt idx="84">1</cx:pt>
          <cx:pt idx="85">1</cx:pt>
          <cx:pt idx="86">1</cx:pt>
          <cx:pt idx="87">1</cx:pt>
          <cx:pt idx="88">1</cx:pt>
          <cx:pt idx="89">1</cx:pt>
          <cx:pt idx="90">1</cx:pt>
          <cx:pt idx="91">1</cx:pt>
          <cx:pt idx="92">1</cx:pt>
          <cx:pt idx="93">1</cx:pt>
          <cx:pt idx="94">1</cx:pt>
          <cx:pt idx="95">1</cx:pt>
          <cx:pt idx="96">1</cx:pt>
          <cx:pt idx="97">1</cx:pt>
          <cx:pt idx="98">1</cx:pt>
          <cx:pt idx="99">1</cx:pt>
          <cx:pt idx="100">1</cx:pt>
          <cx:pt idx="101">1</cx:pt>
          <cx:pt idx="102">1</cx:pt>
          <cx:pt idx="103">1</cx:pt>
          <cx:pt idx="104">1</cx:pt>
          <cx:pt idx="105">1</cx:pt>
          <cx:pt idx="106">1</cx:pt>
          <cx:pt idx="107">1</cx:pt>
          <cx:pt idx="108">1</cx:pt>
          <cx:pt idx="109">1</cx:pt>
          <cx:pt idx="110">1</cx:pt>
          <cx:pt idx="111">1</cx:pt>
          <cx:pt idx="112">1</cx:pt>
          <cx:pt idx="113">1</cx:pt>
          <cx:pt idx="114">1</cx:pt>
          <cx:pt idx="115">1</cx:pt>
          <cx:pt idx="116">1</cx:pt>
          <cx:pt idx="117">1</cx:pt>
          <cx:pt idx="118">1</cx:pt>
          <cx:pt idx="119">1</cx:pt>
          <cx:pt idx="120">1</cx:pt>
          <cx:pt idx="121">1</cx:pt>
          <cx:pt idx="122">1</cx:pt>
          <cx:pt idx="123">1</cx:pt>
          <cx:pt idx="124">1</cx:pt>
          <cx:pt idx="125">1</cx:pt>
          <cx:pt idx="126">1</cx:pt>
          <cx:pt idx="127">1</cx:pt>
          <cx:pt idx="128">1</cx:pt>
          <cx:pt idx="129">1</cx:pt>
          <cx:pt idx="130">1</cx:pt>
          <cx:pt idx="131">1</cx:pt>
          <cx:pt idx="132">1</cx:pt>
          <cx:pt idx="133">1</cx:pt>
          <cx:pt idx="134">1</cx:pt>
          <cx:pt idx="135">1</cx:pt>
          <cx:pt idx="136">1</cx:pt>
          <cx:pt idx="137">1</cx:pt>
          <cx:pt idx="138">1</cx:pt>
          <cx:pt idx="139">1</cx:pt>
          <cx:pt idx="140">1</cx:pt>
          <cx:pt idx="141">1</cx:pt>
          <cx:pt idx="142">1</cx:pt>
          <cx:pt idx="143">2</cx:pt>
          <cx:pt idx="144">2</cx:pt>
          <cx:pt idx="145">2</cx:pt>
          <cx:pt idx="146">2</cx:pt>
          <cx:pt idx="147">2</cx:pt>
          <cx:pt idx="148">2</cx:pt>
          <cx:pt idx="149">2</cx:pt>
          <cx:pt idx="150">2</cx:pt>
          <cx:pt idx="151">2</cx:pt>
          <cx:pt idx="152">2</cx:pt>
          <cx:pt idx="153">2</cx:pt>
          <cx:pt idx="154">2</cx:pt>
          <cx:pt idx="155">2</cx:pt>
          <cx:pt idx="156">2</cx:pt>
          <cx:pt idx="157">2</cx:pt>
          <cx:pt idx="158">2</cx:pt>
          <cx:pt idx="159">2</cx:pt>
          <cx:pt idx="160">2</cx:pt>
          <cx:pt idx="161">2</cx:pt>
          <cx:pt idx="162">2</cx:pt>
          <cx:pt idx="163">2</cx:pt>
          <cx:pt idx="164">2</cx:pt>
          <cx:pt idx="165">2</cx:pt>
          <cx:pt idx="166">2</cx:pt>
          <cx:pt idx="167">2</cx:pt>
          <cx:pt idx="168">2</cx:pt>
          <cx:pt idx="169">2</cx:pt>
          <cx:pt idx="170">2</cx:pt>
          <cx:pt idx="171">2</cx:pt>
          <cx:pt idx="172">2</cx:pt>
          <cx:pt idx="173">2</cx:pt>
          <cx:pt idx="174">2</cx:pt>
          <cx:pt idx="175">2</cx:pt>
          <cx:pt idx="176">2</cx:pt>
          <cx:pt idx="177">2</cx:pt>
          <cx:pt idx="178">2</cx:pt>
          <cx:pt idx="179">2</cx:pt>
          <cx:pt idx="180">2</cx:pt>
          <cx:pt idx="181">2</cx:pt>
          <cx:pt idx="182">3</cx:pt>
          <cx:pt idx="183">3</cx:pt>
          <cx:pt idx="184">3</cx:pt>
          <cx:pt idx="185">3</cx:pt>
          <cx:pt idx="186">3</cx:pt>
          <cx:pt idx="187">3</cx:pt>
          <cx:pt idx="188">4</cx:pt>
          <cx:pt idx="189">4</cx:pt>
          <cx:pt idx="190">4</cx:pt>
          <cx:pt idx="191">4</cx:pt>
          <cx:pt idx="192">5</cx:pt>
        </cx:lvl>
      </cx:numDim>
    </cx:data>
    <cx:data id="1">
      <cx:numDim type="val">
        <cx:f>Sheet3!$O$22:$O$407</cx:f>
        <cx:lvl ptCount="386" formatCode="General">
          <cx:pt idx="0">1</cx:pt>
          <cx:pt idx="1">1</cx:pt>
          <cx:pt idx="2">1</cx:pt>
          <cx:pt idx="3">1</cx:pt>
          <cx:pt idx="4">1</cx:pt>
          <cx:pt idx="5">1</cx:pt>
          <cx:pt idx="6">1</cx:pt>
          <cx:pt idx="7">1</cx:pt>
          <cx:pt idx="8">1</cx:pt>
          <cx:pt idx="9">1</cx:pt>
          <cx:pt idx="10">1</cx:pt>
          <cx:pt idx="11">1</cx:pt>
          <cx:pt idx="12">1</cx:pt>
          <cx:pt idx="13">1</cx:pt>
          <cx:pt idx="14">1</cx:pt>
          <cx:pt idx="15">1</cx:pt>
          <cx:pt idx="16">1</cx:pt>
          <cx:pt idx="17">1</cx:pt>
          <cx:pt idx="18">1</cx:pt>
          <cx:pt idx="19">1</cx:pt>
          <cx:pt idx="20">1</cx:pt>
          <cx:pt idx="21">1</cx:pt>
          <cx:pt idx="22">1</cx:pt>
          <cx:pt idx="23">1</cx:pt>
          <cx:pt idx="24">1</cx:pt>
          <cx:pt idx="25">1</cx:pt>
          <cx:pt idx="26">1</cx:pt>
          <cx:pt idx="27">1</cx:pt>
          <cx:pt idx="28">1</cx:pt>
          <cx:pt idx="29">1</cx:pt>
          <cx:pt idx="30">1</cx:pt>
          <cx:pt idx="31">1</cx:pt>
          <cx:pt idx="32">1</cx:pt>
          <cx:pt idx="33">1</cx:pt>
          <cx:pt idx="34">1</cx:pt>
          <cx:pt idx="35">1</cx:pt>
          <cx:pt idx="36">1</cx:pt>
          <cx:pt idx="37">1</cx:pt>
          <cx:pt idx="38">1</cx:pt>
          <cx:pt idx="39">1</cx:pt>
          <cx:pt idx="40">1</cx:pt>
          <cx:pt idx="41">1</cx:pt>
          <cx:pt idx="42">1</cx:pt>
          <cx:pt idx="43">1</cx:pt>
          <cx:pt idx="44">1</cx:pt>
          <cx:pt idx="45">1</cx:pt>
          <cx:pt idx="46">1</cx:pt>
          <cx:pt idx="47">1</cx:pt>
          <cx:pt idx="48">1</cx:pt>
          <cx:pt idx="49">1</cx:pt>
          <cx:pt idx="50">1</cx:pt>
          <cx:pt idx="51">1</cx:pt>
          <cx:pt idx="52">1</cx:pt>
          <cx:pt idx="53">1</cx:pt>
          <cx:pt idx="54">1</cx:pt>
          <cx:pt idx="55">1</cx:pt>
          <cx:pt idx="56">1</cx:pt>
          <cx:pt idx="57">1</cx:pt>
          <cx:pt idx="58">1</cx:pt>
          <cx:pt idx="59">1</cx:pt>
          <cx:pt idx="60">1</cx:pt>
          <cx:pt idx="61">1</cx:pt>
          <cx:pt idx="62">1</cx:pt>
          <cx:pt idx="63">1</cx:pt>
          <cx:pt idx="64">1</cx:pt>
          <cx:pt idx="65">1</cx:pt>
          <cx:pt idx="66">1</cx:pt>
          <cx:pt idx="67">1</cx:pt>
          <cx:pt idx="68">1</cx:pt>
          <cx:pt idx="69">1</cx:pt>
          <cx:pt idx="70">1</cx:pt>
          <cx:pt idx="71">1</cx:pt>
          <cx:pt idx="72">1</cx:pt>
          <cx:pt idx="73">1</cx:pt>
          <cx:pt idx="74">1</cx:pt>
          <cx:pt idx="75">1</cx:pt>
          <cx:pt idx="76">1</cx:pt>
          <cx:pt idx="77">1</cx:pt>
          <cx:pt idx="78">1</cx:pt>
          <cx:pt idx="79">1</cx:pt>
          <cx:pt idx="80">1</cx:pt>
          <cx:pt idx="81">1</cx:pt>
          <cx:pt idx="82">1</cx:pt>
          <cx:pt idx="83">1</cx:pt>
          <cx:pt idx="84">1</cx:pt>
          <cx:pt idx="85">1</cx:pt>
          <cx:pt idx="86">1</cx:pt>
          <cx:pt idx="87">1</cx:pt>
          <cx:pt idx="88">1</cx:pt>
          <cx:pt idx="89">1</cx:pt>
          <cx:pt idx="90">1</cx:pt>
          <cx:pt idx="91">1</cx:pt>
          <cx:pt idx="92">1</cx:pt>
          <cx:pt idx="93">1</cx:pt>
          <cx:pt idx="94">1</cx:pt>
          <cx:pt idx="95">1</cx:pt>
          <cx:pt idx="96">1</cx:pt>
          <cx:pt idx="97">1</cx:pt>
          <cx:pt idx="98">1</cx:pt>
          <cx:pt idx="99">1</cx:pt>
          <cx:pt idx="100">1</cx:pt>
          <cx:pt idx="101">1</cx:pt>
          <cx:pt idx="102">1</cx:pt>
          <cx:pt idx="103">1</cx:pt>
          <cx:pt idx="104">1</cx:pt>
          <cx:pt idx="105">1</cx:pt>
          <cx:pt idx="106">1</cx:pt>
          <cx:pt idx="107">1</cx:pt>
          <cx:pt idx="108">1</cx:pt>
          <cx:pt idx="109">1</cx:pt>
          <cx:pt idx="110">1</cx:pt>
          <cx:pt idx="111">1</cx:pt>
          <cx:pt idx="112">1</cx:pt>
          <cx:pt idx="113">1</cx:pt>
          <cx:pt idx="114">1</cx:pt>
          <cx:pt idx="115">1</cx:pt>
          <cx:pt idx="116">1</cx:pt>
          <cx:pt idx="117">1</cx:pt>
          <cx:pt idx="118">1</cx:pt>
          <cx:pt idx="119">1</cx:pt>
          <cx:pt idx="120">1</cx:pt>
          <cx:pt idx="121">1</cx:pt>
          <cx:pt idx="122">1</cx:pt>
          <cx:pt idx="123">1</cx:pt>
          <cx:pt idx="124">1</cx:pt>
          <cx:pt idx="125">1</cx:pt>
          <cx:pt idx="126">1</cx:pt>
          <cx:pt idx="127">1</cx:pt>
          <cx:pt idx="128">1</cx:pt>
          <cx:pt idx="129">1</cx:pt>
          <cx:pt idx="130">1</cx:pt>
          <cx:pt idx="131">1</cx:pt>
          <cx:pt idx="132">1</cx:pt>
          <cx:pt idx="133">1</cx:pt>
          <cx:pt idx="134">1</cx:pt>
          <cx:pt idx="135">1</cx:pt>
          <cx:pt idx="136">1</cx:pt>
          <cx:pt idx="137">1</cx:pt>
          <cx:pt idx="138">1</cx:pt>
          <cx:pt idx="139">1</cx:pt>
          <cx:pt idx="140">1</cx:pt>
          <cx:pt idx="141">1</cx:pt>
          <cx:pt idx="142">1</cx:pt>
          <cx:pt idx="143">1</cx:pt>
          <cx:pt idx="144">1</cx:pt>
          <cx:pt idx="145">1</cx:pt>
          <cx:pt idx="146">1</cx:pt>
          <cx:pt idx="147">1</cx:pt>
          <cx:pt idx="148">1</cx:pt>
          <cx:pt idx="149">1</cx:pt>
          <cx:pt idx="150">1</cx:pt>
          <cx:pt idx="151">1</cx:pt>
          <cx:pt idx="152">1</cx:pt>
          <cx:pt idx="153">1</cx:pt>
          <cx:pt idx="154">1</cx:pt>
          <cx:pt idx="155">1</cx:pt>
          <cx:pt idx="156">1</cx:pt>
          <cx:pt idx="157">1</cx:pt>
          <cx:pt idx="158">1</cx:pt>
          <cx:pt idx="159">1</cx:pt>
          <cx:pt idx="160">1</cx:pt>
          <cx:pt idx="161">1</cx:pt>
          <cx:pt idx="162">1</cx:pt>
          <cx:pt idx="163">1</cx:pt>
          <cx:pt idx="164">1</cx:pt>
          <cx:pt idx="165">1</cx:pt>
          <cx:pt idx="166">1</cx:pt>
          <cx:pt idx="167">1</cx:pt>
          <cx:pt idx="168">1</cx:pt>
          <cx:pt idx="169">1</cx:pt>
          <cx:pt idx="170">1</cx:pt>
          <cx:pt idx="171">1</cx:pt>
          <cx:pt idx="172">1</cx:pt>
          <cx:pt idx="173">1</cx:pt>
          <cx:pt idx="174">1</cx:pt>
          <cx:pt idx="175">1</cx:pt>
          <cx:pt idx="176">1</cx:pt>
          <cx:pt idx="177">1</cx:pt>
          <cx:pt idx="178">1</cx:pt>
          <cx:pt idx="179">1</cx:pt>
          <cx:pt idx="180">1</cx:pt>
          <cx:pt idx="181">1</cx:pt>
          <cx:pt idx="182">1</cx:pt>
          <cx:pt idx="183">1</cx:pt>
          <cx:pt idx="184">2</cx:pt>
          <cx:pt idx="185">2</cx:pt>
          <cx:pt idx="186">2</cx:pt>
          <cx:pt idx="187">2</cx:pt>
          <cx:pt idx="188">2</cx:pt>
          <cx:pt idx="189">2</cx:pt>
          <cx:pt idx="190">2</cx:pt>
          <cx:pt idx="191">2</cx:pt>
          <cx:pt idx="192">2</cx:pt>
          <cx:pt idx="193">2</cx:pt>
          <cx:pt idx="194">2</cx:pt>
          <cx:pt idx="195">2</cx:pt>
          <cx:pt idx="196">2</cx:pt>
          <cx:pt idx="197">2</cx:pt>
          <cx:pt idx="198">2</cx:pt>
          <cx:pt idx="199">2</cx:pt>
          <cx:pt idx="200">2</cx:pt>
          <cx:pt idx="201">2</cx:pt>
          <cx:pt idx="202">2</cx:pt>
          <cx:pt idx="203">2</cx:pt>
          <cx:pt idx="204">2</cx:pt>
          <cx:pt idx="205">2</cx:pt>
          <cx:pt idx="206">2</cx:pt>
          <cx:pt idx="207">2</cx:pt>
          <cx:pt idx="208">2</cx:pt>
          <cx:pt idx="209">2</cx:pt>
          <cx:pt idx="210">2</cx:pt>
          <cx:pt idx="211">2</cx:pt>
          <cx:pt idx="212">2</cx:pt>
          <cx:pt idx="213">2</cx:pt>
          <cx:pt idx="214">2</cx:pt>
          <cx:pt idx="215">2</cx:pt>
          <cx:pt idx="216">2</cx:pt>
          <cx:pt idx="217">2</cx:pt>
          <cx:pt idx="218">2</cx:pt>
          <cx:pt idx="219">2</cx:pt>
          <cx:pt idx="220">2</cx:pt>
          <cx:pt idx="221">2</cx:pt>
          <cx:pt idx="222">2</cx:pt>
          <cx:pt idx="223">2</cx:pt>
          <cx:pt idx="224">2</cx:pt>
          <cx:pt idx="225">2</cx:pt>
          <cx:pt idx="226">2</cx:pt>
          <cx:pt idx="227">2</cx:pt>
          <cx:pt idx="228">2</cx:pt>
          <cx:pt idx="229">2</cx:pt>
          <cx:pt idx="230">2</cx:pt>
          <cx:pt idx="231">2</cx:pt>
          <cx:pt idx="232">2</cx:pt>
          <cx:pt idx="233">2</cx:pt>
          <cx:pt idx="234">2</cx:pt>
          <cx:pt idx="235">2</cx:pt>
          <cx:pt idx="236">2</cx:pt>
          <cx:pt idx="237">2</cx:pt>
          <cx:pt idx="238">2</cx:pt>
          <cx:pt idx="239">2</cx:pt>
          <cx:pt idx="240">2</cx:pt>
          <cx:pt idx="241">2</cx:pt>
          <cx:pt idx="242">2</cx:pt>
          <cx:pt idx="243">2</cx:pt>
          <cx:pt idx="244">2</cx:pt>
          <cx:pt idx="245">2</cx:pt>
          <cx:pt idx="246">2</cx:pt>
          <cx:pt idx="247">2</cx:pt>
          <cx:pt idx="248">2</cx:pt>
          <cx:pt idx="249">2</cx:pt>
          <cx:pt idx="250">2</cx:pt>
          <cx:pt idx="251">2</cx:pt>
          <cx:pt idx="252">2</cx:pt>
          <cx:pt idx="253">2</cx:pt>
          <cx:pt idx="254">2</cx:pt>
          <cx:pt idx="255">2</cx:pt>
          <cx:pt idx="256">2</cx:pt>
          <cx:pt idx="257">2</cx:pt>
          <cx:pt idx="258">2</cx:pt>
          <cx:pt idx="259">2</cx:pt>
          <cx:pt idx="260">2</cx:pt>
          <cx:pt idx="261">2</cx:pt>
          <cx:pt idx="262">2</cx:pt>
          <cx:pt idx="263">2</cx:pt>
          <cx:pt idx="264">2</cx:pt>
          <cx:pt idx="265">2</cx:pt>
          <cx:pt idx="266">2</cx:pt>
          <cx:pt idx="267">2</cx:pt>
          <cx:pt idx="268">2</cx:pt>
          <cx:pt idx="269">2</cx:pt>
          <cx:pt idx="270">2</cx:pt>
          <cx:pt idx="271">2</cx:pt>
          <cx:pt idx="272">2</cx:pt>
          <cx:pt idx="273">2</cx:pt>
          <cx:pt idx="274">2</cx:pt>
          <cx:pt idx="275">2</cx:pt>
          <cx:pt idx="276">2</cx:pt>
          <cx:pt idx="277">2</cx:pt>
          <cx:pt idx="278">2</cx:pt>
          <cx:pt idx="279">2</cx:pt>
          <cx:pt idx="280">2</cx:pt>
          <cx:pt idx="281">2</cx:pt>
          <cx:pt idx="282">2</cx:pt>
          <cx:pt idx="283">2</cx:pt>
          <cx:pt idx="284">2</cx:pt>
          <cx:pt idx="285">2</cx:pt>
          <cx:pt idx="286">2</cx:pt>
          <cx:pt idx="287">2</cx:pt>
          <cx:pt idx="288">2</cx:pt>
          <cx:pt idx="289">2</cx:pt>
          <cx:pt idx="290">2</cx:pt>
          <cx:pt idx="291">2</cx:pt>
          <cx:pt idx="292">2</cx:pt>
          <cx:pt idx="293">2</cx:pt>
          <cx:pt idx="294">2</cx:pt>
          <cx:pt idx="295">2</cx:pt>
          <cx:pt idx="296">2</cx:pt>
          <cx:pt idx="297">2</cx:pt>
          <cx:pt idx="298">2</cx:pt>
          <cx:pt idx="299">2</cx:pt>
          <cx:pt idx="300">2</cx:pt>
          <cx:pt idx="301">2</cx:pt>
          <cx:pt idx="302">2</cx:pt>
          <cx:pt idx="303">2</cx:pt>
          <cx:pt idx="304">2</cx:pt>
          <cx:pt idx="305">2</cx:pt>
          <cx:pt idx="306">2</cx:pt>
          <cx:pt idx="307">2</cx:pt>
          <cx:pt idx="308">2</cx:pt>
          <cx:pt idx="309">2</cx:pt>
          <cx:pt idx="310">2</cx:pt>
          <cx:pt idx="311">2</cx:pt>
          <cx:pt idx="312">2</cx:pt>
          <cx:pt idx="313">2</cx:pt>
          <cx:pt idx="314">2</cx:pt>
          <cx:pt idx="315">2</cx:pt>
          <cx:pt idx="316">2</cx:pt>
          <cx:pt idx="317">2</cx:pt>
          <cx:pt idx="318">3</cx:pt>
          <cx:pt idx="319">3</cx:pt>
          <cx:pt idx="320">3</cx:pt>
          <cx:pt idx="321">3</cx:pt>
          <cx:pt idx="322">3</cx:pt>
          <cx:pt idx="323">3</cx:pt>
          <cx:pt idx="324">3</cx:pt>
          <cx:pt idx="325">3</cx:pt>
          <cx:pt idx="326">3</cx:pt>
          <cx:pt idx="327">3</cx:pt>
          <cx:pt idx="328">3</cx:pt>
          <cx:pt idx="329">3</cx:pt>
          <cx:pt idx="330">3</cx:pt>
          <cx:pt idx="331">3</cx:pt>
          <cx:pt idx="332">3</cx:pt>
          <cx:pt idx="333">3</cx:pt>
          <cx:pt idx="334">3</cx:pt>
          <cx:pt idx="335">3</cx:pt>
          <cx:pt idx="336">3</cx:pt>
          <cx:pt idx="337">3</cx:pt>
          <cx:pt idx="338">3</cx:pt>
          <cx:pt idx="339">3</cx:pt>
          <cx:pt idx="340">3</cx:pt>
          <cx:pt idx="341">3</cx:pt>
          <cx:pt idx="342">3</cx:pt>
          <cx:pt idx="343">3</cx:pt>
          <cx:pt idx="344">3</cx:pt>
          <cx:pt idx="345">3</cx:pt>
          <cx:pt idx="346">3</cx:pt>
          <cx:pt idx="347">3</cx:pt>
          <cx:pt idx="348">3</cx:pt>
          <cx:pt idx="349">3</cx:pt>
          <cx:pt idx="350">3</cx:pt>
          <cx:pt idx="351">3</cx:pt>
          <cx:pt idx="352">3</cx:pt>
          <cx:pt idx="353">3</cx:pt>
          <cx:pt idx="354">3</cx:pt>
          <cx:pt idx="355">3</cx:pt>
          <cx:pt idx="356">3</cx:pt>
          <cx:pt idx="357">3</cx:pt>
          <cx:pt idx="358">3</cx:pt>
          <cx:pt idx="359">3</cx:pt>
          <cx:pt idx="360">3</cx:pt>
          <cx:pt idx="361">4</cx:pt>
          <cx:pt idx="362">4</cx:pt>
          <cx:pt idx="363">4</cx:pt>
          <cx:pt idx="364">4</cx:pt>
          <cx:pt idx="365">4</cx:pt>
          <cx:pt idx="366">4</cx:pt>
          <cx:pt idx="367">4</cx:pt>
          <cx:pt idx="368">4</cx:pt>
          <cx:pt idx="369">4</cx:pt>
          <cx:pt idx="370">5</cx:pt>
          <cx:pt idx="371">5</cx:pt>
          <cx:pt idx="372">5</cx:pt>
          <cx:pt idx="373">5</cx:pt>
          <cx:pt idx="374">5</cx:pt>
          <cx:pt idx="375">5</cx:pt>
          <cx:pt idx="376">5</cx:pt>
          <cx:pt idx="377">5</cx:pt>
          <cx:pt idx="378">5</cx:pt>
          <cx:pt idx="379">5</cx:pt>
          <cx:pt idx="380">5</cx:pt>
          <cx:pt idx="381">6</cx:pt>
          <cx:pt idx="382">6</cx:pt>
          <cx:pt idx="383">7</cx:pt>
          <cx:pt idx="384">7</cx:pt>
          <cx:pt idx="385">8</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Box-whisker plot of number of pods setting per </a:t>
            </a:r>
            <a:r>
              <a:rPr lang="en-US" sz="1400" b="0" i="1"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A. ausfeldii</a:t>
            </a:r>
            <a:r>
              <a:rPr lang="en-US" sz="14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 inflorescence for bird exclusion and inclusion treatments</a:t>
            </a:r>
          </a:p>
        </cx:rich>
      </cx:tx>
    </cx:title>
    <cx:plotArea>
      <cx:plotAreaRegion>
        <cx:series layoutId="boxWhisker" uniqueId="{4A881C16-FA4E-4DAD-926C-3567895B733F}">
          <cx:spPr>
            <a:noFill/>
            <a:ln>
              <a:solidFill>
                <a:schemeClr val="accent1"/>
              </a:solidFill>
            </a:ln>
          </cx:spPr>
          <cx:dataId val="0"/>
          <cx:layoutPr>
            <cx:visibility meanLine="0" meanMarker="1" nonoutliers="0" outliers="1"/>
            <cx:statistics quartileMethod="exclusive"/>
          </cx:layoutPr>
        </cx:series>
        <cx:series layoutId="boxWhisker" uniqueId="{083C812E-EAF4-48A0-96F5-5C580F96ADB7}">
          <cx:spPr>
            <a:noFill/>
            <a:ln>
              <a:solidFill>
                <a:schemeClr val="tx1"/>
              </a:solidFill>
            </a:ln>
          </cx:spPr>
          <cx:dataId val="1"/>
          <cx:layoutPr>
            <cx:visibility meanLine="0" meanMarker="1" nonoutliers="0" outliers="1"/>
            <cx:statistics quartileMethod="exclusive"/>
          </cx:layoutPr>
        </cx:series>
      </cx:plotAreaRegion>
      <cx:axis id="0">
        <cx:catScaling gapWidth="1"/>
        <cx:title>
          <cx:tx>
            <cx:txData>
              <cx:v>Exclusion (blue plot on the left) and inclusion (black plot on the right) treatments</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Exclusion (blue plot on the left) and inclusion (black plot on the right) treatments</a:t>
              </a:r>
            </a:p>
          </cx:txPr>
        </cx:title>
        <cx:tickLabels/>
      </cx:axis>
      <cx:axis id="1">
        <cx:valScaling/>
        <cx:title>
          <cx:tx>
            <cx:txData>
              <cx:v>Number of pods</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Number of pods</a:t>
              </a:r>
            </a:p>
          </cx:txPr>
        </cx:title>
        <cx:majorGridlines/>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Sheet5!$A$3:$A$27</cx:f>
        <cx:lvl ptCount="25" formatCode="General">
          <cx:pt idx="0">22</cx:pt>
          <cx:pt idx="1">22</cx:pt>
          <cx:pt idx="2">26</cx:pt>
          <cx:pt idx="3">28</cx:pt>
          <cx:pt idx="4">28</cx:pt>
          <cx:pt idx="5">30</cx:pt>
          <cx:pt idx="6">22</cx:pt>
          <cx:pt idx="7">26</cx:pt>
          <cx:pt idx="8">22</cx:pt>
          <cx:pt idx="9">24</cx:pt>
          <cx:pt idx="10">24</cx:pt>
          <cx:pt idx="11">28</cx:pt>
          <cx:pt idx="12">24</cx:pt>
          <cx:pt idx="13">28</cx:pt>
          <cx:pt idx="14">26</cx:pt>
          <cx:pt idx="15">26</cx:pt>
          <cx:pt idx="16">22</cx:pt>
          <cx:pt idx="17">22</cx:pt>
          <cx:pt idx="18">24</cx:pt>
          <cx:pt idx="19">30</cx:pt>
          <cx:pt idx="20">30</cx:pt>
          <cx:pt idx="21">30</cx:pt>
          <cx:pt idx="22">28</cx:pt>
          <cx:pt idx="23">30</cx:pt>
          <cx:pt idx="24">28</cx:pt>
        </cx:lvl>
      </cx:numDim>
    </cx:data>
  </cx:chartData>
  <cx:chart>
    <cx:title pos="t" align="ctr" overlay="0">
      <cx:tx>
        <cx:txData>
          <cx:v>Number of flowers/inflorescence A.ausfeldii (n=25)</cx:v>
        </cx:txData>
      </cx:tx>
      <cx:txPr>
        <a:bodyPr spcFirstLastPara="1" vertOverflow="ellipsis" horzOverflow="overflow" wrap="square" lIns="0" tIns="0" rIns="0" bIns="0" anchor="ctr" anchorCtr="1"/>
        <a:lstStyle/>
        <a:p>
          <a:pPr algn="ctr" rtl="0">
            <a:defRPr/>
          </a:pPr>
          <a:r>
            <a:rPr lang="en-US" sz="1400" b="0" i="1"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Number of flowers/inflorescence A.ausfeldii (n=25)</a:t>
          </a:r>
        </a:p>
      </cx:txPr>
    </cx:title>
    <cx:plotArea>
      <cx:plotAreaRegion>
        <cx:series layoutId="boxWhisker" uniqueId="{DC228E9C-56ED-4712-949C-11B467FB2A15}">
          <cx:spPr>
            <a:solidFill>
              <a:schemeClr val="lt1"/>
            </a:solidFill>
            <a:ln w="12700" cap="flat" cmpd="sng" algn="ctr">
              <a:solidFill>
                <a:schemeClr val="dk1"/>
              </a:solidFill>
              <a:prstDash val="solid"/>
              <a:miter lim="800000"/>
            </a:ln>
            <a:effectLst/>
          </cx:spPr>
          <cx:dataLabels pos="r">
            <cx:visibility seriesName="0" categoryName="0" value="1"/>
          </cx:dataLabels>
          <cx:dataId val="0"/>
          <cx:layoutPr>
            <cx:visibility meanLine="0" meanMarker="1" nonoutliers="0" outliers="1"/>
            <cx:statistics quartileMethod="exclusive"/>
          </cx:layoutPr>
        </cx:series>
      </cx:plotAreaRegion>
      <cx:axis id="0" hidden="1">
        <cx:catScaling gapWidth="1"/>
        <cx:tickLabels/>
      </cx:axis>
      <cx:axis id="1">
        <cx:valScaling max="32" min="20"/>
        <cx:title>
          <cx:tx>
            <cx:txData>
              <cx:v>Number of flowers/inflorescence</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Number of flowers/inflorescence</a:t>
              </a:r>
            </a:p>
          </cx:txPr>
        </cx:title>
        <cx:majorGridlines/>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4123</Words>
  <Characters>23503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Nancarrow</dc:creator>
  <cp:keywords/>
  <dc:description/>
  <cp:lastModifiedBy>Christopher Nancarrow</cp:lastModifiedBy>
  <cp:revision>2</cp:revision>
  <dcterms:created xsi:type="dcterms:W3CDTF">2026-01-24T23:40:00Z</dcterms:created>
  <dcterms:modified xsi:type="dcterms:W3CDTF">2026-01-24T23:40:00Z</dcterms:modified>
</cp:coreProperties>
</file>