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9CAA61" w14:textId="7792C89D" w:rsidR="00892F98" w:rsidRPr="00E42EBE" w:rsidRDefault="00892F98" w:rsidP="00E42EBE">
      <w:pPr>
        <w:spacing w:line="360" w:lineRule="auto"/>
        <w:jc w:val="center"/>
        <w:rPr>
          <w:rFonts w:ascii="Times New Roman" w:hAnsi="Times New Roman" w:cs="Times New Roman"/>
          <w:b/>
          <w:bCs/>
        </w:rPr>
      </w:pPr>
      <w:r w:rsidRPr="00AD2D99">
        <w:rPr>
          <w:rFonts w:ascii="Times New Roman" w:hAnsi="Times New Roman" w:cs="Times New Roman"/>
          <w:b/>
          <w:bCs/>
        </w:rPr>
        <w:t xml:space="preserve">Pollination of </w:t>
      </w:r>
      <w:r w:rsidRPr="00AD2D99">
        <w:rPr>
          <w:rFonts w:ascii="Times New Roman" w:hAnsi="Times New Roman" w:cs="Times New Roman"/>
          <w:b/>
          <w:bCs/>
          <w:i/>
          <w:iCs/>
        </w:rPr>
        <w:t xml:space="preserve">Acacia </w:t>
      </w:r>
      <w:proofErr w:type="spellStart"/>
      <w:r w:rsidRPr="00AD2D99">
        <w:rPr>
          <w:rFonts w:ascii="Times New Roman" w:hAnsi="Times New Roman" w:cs="Times New Roman"/>
          <w:b/>
          <w:bCs/>
          <w:i/>
          <w:iCs/>
        </w:rPr>
        <w:t>pycnantha</w:t>
      </w:r>
      <w:proofErr w:type="spellEnd"/>
      <w:r w:rsidRPr="00AD2D99">
        <w:rPr>
          <w:rFonts w:ascii="Times New Roman" w:hAnsi="Times New Roman" w:cs="Times New Roman"/>
          <w:b/>
          <w:bCs/>
        </w:rPr>
        <w:t xml:space="preserve"> (Golden Wattle) by birds</w:t>
      </w:r>
    </w:p>
    <w:p w14:paraId="6521F103" w14:textId="72328B2C" w:rsidR="00892F98" w:rsidRPr="00AD2D99" w:rsidRDefault="00AD2D99" w:rsidP="00AD2D99">
      <w:pPr>
        <w:spacing w:line="360" w:lineRule="auto"/>
        <w:rPr>
          <w:rFonts w:ascii="Times New Roman" w:hAnsi="Times New Roman" w:cs="Times New Roman"/>
        </w:rPr>
      </w:pPr>
      <w:r w:rsidRPr="00AD2D99">
        <w:rPr>
          <w:rFonts w:ascii="Times New Roman" w:hAnsi="Times New Roman" w:cs="Times New Roman"/>
        </w:rPr>
        <w:tab/>
      </w:r>
      <w:r w:rsidR="00892F98" w:rsidRPr="00AD2D99">
        <w:rPr>
          <w:rFonts w:ascii="Times New Roman" w:hAnsi="Times New Roman" w:cs="Times New Roman"/>
          <w:i/>
          <w:iCs/>
        </w:rPr>
        <w:t xml:space="preserve">Acacia </w:t>
      </w:r>
      <w:proofErr w:type="spellStart"/>
      <w:r w:rsidR="00892F98" w:rsidRPr="00AD2D99">
        <w:rPr>
          <w:rFonts w:ascii="Times New Roman" w:hAnsi="Times New Roman" w:cs="Times New Roman"/>
          <w:i/>
          <w:iCs/>
        </w:rPr>
        <w:t>pycnantha</w:t>
      </w:r>
      <w:proofErr w:type="spellEnd"/>
      <w:r w:rsidR="00892F98" w:rsidRPr="00AD2D99">
        <w:rPr>
          <w:rFonts w:ascii="Times New Roman" w:hAnsi="Times New Roman" w:cs="Times New Roman"/>
        </w:rPr>
        <w:t xml:space="preserve"> is abundant within the box-ironbark bushland of the central </w:t>
      </w:r>
      <w:proofErr w:type="gramStart"/>
      <w:r w:rsidR="00892F98" w:rsidRPr="00AD2D99">
        <w:rPr>
          <w:rFonts w:ascii="Times New Roman" w:hAnsi="Times New Roman" w:cs="Times New Roman"/>
        </w:rPr>
        <w:t>goldfields</w:t>
      </w:r>
      <w:proofErr w:type="gramEnd"/>
      <w:r w:rsidR="00892F98" w:rsidRPr="00AD2D99">
        <w:rPr>
          <w:rFonts w:ascii="Times New Roman" w:hAnsi="Times New Roman" w:cs="Times New Roman"/>
        </w:rPr>
        <w:t xml:space="preserve"> region. Previous studies declared that the extrafloral nectar glands on the phyllodes of this species serve to attract birds to facilitate pollination. This is what was known from the previous studies:</w:t>
      </w:r>
    </w:p>
    <w:p w14:paraId="1135AA86" w14:textId="6F0738A8" w:rsidR="00892F98" w:rsidRPr="00892F98" w:rsidRDefault="00892F98" w:rsidP="00AD2D99">
      <w:pPr>
        <w:numPr>
          <w:ilvl w:val="0"/>
          <w:numId w:val="1"/>
        </w:numPr>
        <w:spacing w:line="360" w:lineRule="auto"/>
        <w:rPr>
          <w:rFonts w:ascii="Times New Roman" w:hAnsi="Times New Roman" w:cs="Times New Roman"/>
        </w:rPr>
      </w:pPr>
      <w:r w:rsidRPr="00892F98">
        <w:rPr>
          <w:rFonts w:ascii="Times New Roman" w:hAnsi="Times New Roman" w:cs="Times New Roman"/>
        </w:rPr>
        <w:t>Exclusion experiments revealed birds to be significant pollinators (Vanston</w:t>
      </w:r>
      <w:r w:rsidR="00617703">
        <w:rPr>
          <w:rFonts w:ascii="Times New Roman" w:hAnsi="Times New Roman" w:cs="Times New Roman"/>
        </w:rPr>
        <w:t>e</w:t>
      </w:r>
      <w:r w:rsidRPr="00892F98">
        <w:rPr>
          <w:rFonts w:ascii="Times New Roman" w:hAnsi="Times New Roman" w:cs="Times New Roman"/>
        </w:rPr>
        <w:t xml:space="preserve"> &amp; Paton, 1988; Nancarrow, 1994)</w:t>
      </w:r>
    </w:p>
    <w:p w14:paraId="52DB9F22" w14:textId="0DF75741" w:rsidR="00892F98" w:rsidRPr="00892F98" w:rsidRDefault="00892F98" w:rsidP="00AD2D99">
      <w:pPr>
        <w:numPr>
          <w:ilvl w:val="0"/>
          <w:numId w:val="1"/>
        </w:numPr>
        <w:spacing w:line="360" w:lineRule="auto"/>
        <w:rPr>
          <w:rFonts w:ascii="Times New Roman" w:hAnsi="Times New Roman" w:cs="Times New Roman"/>
        </w:rPr>
      </w:pPr>
      <w:r w:rsidRPr="00892F98">
        <w:rPr>
          <w:rFonts w:ascii="Times New Roman" w:hAnsi="Times New Roman" w:cs="Times New Roman"/>
        </w:rPr>
        <w:t>Extrafloral nectar was secreted just prior to and during the flowering period only</w:t>
      </w:r>
      <w:r w:rsidRPr="00AD2D99">
        <w:rPr>
          <w:rFonts w:ascii="Times New Roman" w:hAnsi="Times New Roman" w:cs="Times New Roman"/>
        </w:rPr>
        <w:t xml:space="preserve"> (1-4uL)</w:t>
      </w:r>
    </w:p>
    <w:p w14:paraId="4E74CDFE" w14:textId="31C70E4C" w:rsidR="00892F98" w:rsidRPr="00892F98" w:rsidRDefault="00892F98" w:rsidP="00AD2D99">
      <w:pPr>
        <w:numPr>
          <w:ilvl w:val="0"/>
          <w:numId w:val="1"/>
        </w:numPr>
        <w:spacing w:line="360" w:lineRule="auto"/>
        <w:rPr>
          <w:rFonts w:ascii="Times New Roman" w:hAnsi="Times New Roman" w:cs="Times New Roman"/>
        </w:rPr>
      </w:pPr>
      <w:r w:rsidRPr="00892F98">
        <w:rPr>
          <w:rFonts w:ascii="Times New Roman" w:hAnsi="Times New Roman" w:cs="Times New Roman"/>
        </w:rPr>
        <w:t>Extrafloral nectar did not play a role in attracting ants for protection of the phyllodes from herbivorous arthropods</w:t>
      </w:r>
    </w:p>
    <w:p w14:paraId="7CEC1BDD" w14:textId="10D987C2" w:rsidR="00892F98" w:rsidRDefault="00892F98" w:rsidP="00E42EBE">
      <w:pPr>
        <w:numPr>
          <w:ilvl w:val="0"/>
          <w:numId w:val="1"/>
        </w:numPr>
        <w:spacing w:line="360" w:lineRule="auto"/>
        <w:rPr>
          <w:rFonts w:ascii="Times New Roman" w:hAnsi="Times New Roman" w:cs="Times New Roman"/>
        </w:rPr>
      </w:pPr>
      <w:r w:rsidRPr="00892F98">
        <w:rPr>
          <w:rFonts w:ascii="Times New Roman" w:hAnsi="Times New Roman" w:cs="Times New Roman"/>
        </w:rPr>
        <w:t>Birds were observed to take the extrafloral nectar, and in the process, contact inflorescences and become brushed with pollen. However, silvereyes, thornbills and honeyeaters were also observed to peck other items amongst the inflorescences</w:t>
      </w:r>
      <w:r w:rsidRPr="00AD2D99">
        <w:rPr>
          <w:rFonts w:ascii="Times New Roman" w:hAnsi="Times New Roman" w:cs="Times New Roman"/>
        </w:rPr>
        <w:t xml:space="preserve"> (Nancarrow, 1994)</w:t>
      </w:r>
    </w:p>
    <w:p w14:paraId="388DB843" w14:textId="266D3DB1" w:rsidR="00892F98" w:rsidRPr="00892F98" w:rsidRDefault="00E42EBE" w:rsidP="00E42EBE">
      <w:pPr>
        <w:spacing w:line="360" w:lineRule="auto"/>
        <w:ind w:left="720"/>
        <w:rPr>
          <w:rFonts w:ascii="Times New Roman" w:hAnsi="Times New Roman" w:cs="Times New Roman"/>
        </w:rPr>
      </w:pPr>
      <w:r>
        <w:rPr>
          <w:noProof/>
        </w:rPr>
        <w:drawing>
          <wp:inline distT="0" distB="0" distL="0" distR="0" wp14:anchorId="47E4706A" wp14:editId="5B3BA96B">
            <wp:extent cx="4032250" cy="2616200"/>
            <wp:effectExtent l="0" t="0" r="6350" b="0"/>
            <wp:docPr id="18696671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7103" name=""/>
                    <pic:cNvPicPr/>
                  </pic:nvPicPr>
                  <pic:blipFill>
                    <a:blip r:embed="rId5">
                      <a:extLst>
                        <a:ext uri="{96DAC541-7B7A-43D3-8B79-37D633B846F1}">
                          <asvg:svgBlip xmlns:asvg="http://schemas.microsoft.com/office/drawing/2016/SVG/main" r:embed="rId6"/>
                        </a:ext>
                      </a:extLst>
                    </a:blip>
                    <a:stretch>
                      <a:fillRect/>
                    </a:stretch>
                  </pic:blipFill>
                  <pic:spPr>
                    <a:xfrm>
                      <a:off x="0" y="0"/>
                      <a:ext cx="4032250" cy="2616200"/>
                    </a:xfrm>
                    <a:prstGeom prst="rect">
                      <a:avLst/>
                    </a:prstGeom>
                  </pic:spPr>
                </pic:pic>
              </a:graphicData>
            </a:graphic>
          </wp:inline>
        </w:drawing>
      </w:r>
    </w:p>
    <w:p w14:paraId="52D5E728" w14:textId="7ECB7195" w:rsidR="00892F98" w:rsidRPr="00AD2D99" w:rsidRDefault="00892F98" w:rsidP="00AD2D99">
      <w:pPr>
        <w:spacing w:line="360" w:lineRule="auto"/>
        <w:ind w:firstLine="360"/>
        <w:rPr>
          <w:rFonts w:ascii="Times New Roman" w:hAnsi="Times New Roman" w:cs="Times New Roman"/>
        </w:rPr>
      </w:pPr>
      <w:r w:rsidRPr="00892F98">
        <w:rPr>
          <w:rFonts w:ascii="Times New Roman" w:hAnsi="Times New Roman" w:cs="Times New Roman"/>
        </w:rPr>
        <w:t>At this stage it was claimed extrafloral nectaries function to attract birds for pollination, but how effective is this pollination mode compared to that of birds feeding on items amongst the inflorescences</w:t>
      </w:r>
      <w:r w:rsidRPr="00AD2D99">
        <w:rPr>
          <w:rFonts w:ascii="Times New Roman" w:hAnsi="Times New Roman" w:cs="Times New Roman"/>
        </w:rPr>
        <w:t>?</w:t>
      </w:r>
      <w:r w:rsidRPr="00892F98">
        <w:rPr>
          <w:rFonts w:ascii="Times New Roman" w:hAnsi="Times New Roman" w:cs="Times New Roman"/>
        </w:rPr>
        <w:t xml:space="preserve"> This is yet to be tested until now.</w:t>
      </w:r>
    </w:p>
    <w:p w14:paraId="43E6332E" w14:textId="424BDC05" w:rsidR="00892F98" w:rsidRPr="00AD2D99" w:rsidRDefault="00892F98" w:rsidP="00AD2D99">
      <w:pPr>
        <w:spacing w:line="360" w:lineRule="auto"/>
        <w:ind w:firstLine="360"/>
        <w:rPr>
          <w:rFonts w:ascii="Times New Roman" w:hAnsi="Times New Roman" w:cs="Times New Roman"/>
        </w:rPr>
      </w:pPr>
      <w:r w:rsidRPr="00AD2D99">
        <w:rPr>
          <w:rFonts w:ascii="Times New Roman" w:hAnsi="Times New Roman" w:cs="Times New Roman"/>
        </w:rPr>
        <w:t xml:space="preserve">During the winter months of 2023 I aimed to resolve this problem and determine the relative role of the two pollination mechanisms:  extrafloral nectar attracting birds or birds </w:t>
      </w:r>
      <w:r w:rsidRPr="00AD2D99">
        <w:rPr>
          <w:rFonts w:ascii="Times New Roman" w:hAnsi="Times New Roman" w:cs="Times New Roman"/>
        </w:rPr>
        <w:lastRenderedPageBreak/>
        <w:t xml:space="preserve">feeding amongst the </w:t>
      </w:r>
      <w:proofErr w:type="gramStart"/>
      <w:r w:rsidRPr="00AD2D99">
        <w:rPr>
          <w:rFonts w:ascii="Times New Roman" w:hAnsi="Times New Roman" w:cs="Times New Roman"/>
        </w:rPr>
        <w:t>blossom</w:t>
      </w:r>
      <w:proofErr w:type="gramEnd"/>
      <w:r w:rsidRPr="00AD2D99">
        <w:rPr>
          <w:rFonts w:ascii="Times New Roman" w:hAnsi="Times New Roman" w:cs="Times New Roman"/>
        </w:rPr>
        <w:t>. The study site was adjacent to airport road halfway between Pekin Road and the Airport</w:t>
      </w:r>
      <w:r w:rsidR="00AD2D99" w:rsidRPr="00AD2D99">
        <w:rPr>
          <w:rFonts w:ascii="Times New Roman" w:hAnsi="Times New Roman" w:cs="Times New Roman"/>
        </w:rPr>
        <w:t xml:space="preserve"> (Maryborough)</w:t>
      </w:r>
      <w:r w:rsidRPr="00AD2D99">
        <w:rPr>
          <w:rFonts w:ascii="Times New Roman" w:hAnsi="Times New Roman" w:cs="Times New Roman"/>
        </w:rPr>
        <w:t>.</w:t>
      </w:r>
    </w:p>
    <w:p w14:paraId="7D0BF67B" w14:textId="033E1408" w:rsidR="00892F98" w:rsidRPr="00AD2D99" w:rsidRDefault="00892F98" w:rsidP="00AD2D99">
      <w:pPr>
        <w:spacing w:line="360" w:lineRule="auto"/>
        <w:ind w:firstLine="360"/>
        <w:rPr>
          <w:rFonts w:ascii="Times New Roman" w:hAnsi="Times New Roman" w:cs="Times New Roman"/>
        </w:rPr>
      </w:pPr>
      <w:r w:rsidRPr="00AD2D99">
        <w:rPr>
          <w:rFonts w:ascii="Times New Roman" w:hAnsi="Times New Roman" w:cs="Times New Roman"/>
        </w:rPr>
        <w:t>Three branches were randomly chosen on each of ten plants and the following treatments applied:</w:t>
      </w:r>
    </w:p>
    <w:p w14:paraId="5A9F785D" w14:textId="77777777" w:rsidR="00892F98" w:rsidRPr="00892F98" w:rsidRDefault="00892F98" w:rsidP="00AD2D99">
      <w:pPr>
        <w:numPr>
          <w:ilvl w:val="0"/>
          <w:numId w:val="2"/>
        </w:numPr>
        <w:spacing w:line="360" w:lineRule="auto"/>
        <w:rPr>
          <w:rFonts w:ascii="Times New Roman" w:hAnsi="Times New Roman" w:cs="Times New Roman"/>
        </w:rPr>
      </w:pPr>
      <w:r w:rsidRPr="00892F98">
        <w:rPr>
          <w:rFonts w:ascii="Times New Roman" w:hAnsi="Times New Roman" w:cs="Times New Roman"/>
        </w:rPr>
        <w:t>Natural pollination (no applied treatment – both birds and insects able to visit inflorescences).</w:t>
      </w:r>
    </w:p>
    <w:p w14:paraId="32D97CD3" w14:textId="65D7CA7C" w:rsidR="00892F98" w:rsidRDefault="00892F98" w:rsidP="00AD2D99">
      <w:pPr>
        <w:numPr>
          <w:ilvl w:val="0"/>
          <w:numId w:val="2"/>
        </w:numPr>
        <w:spacing w:line="360" w:lineRule="auto"/>
        <w:rPr>
          <w:rFonts w:ascii="Times New Roman" w:hAnsi="Times New Roman" w:cs="Times New Roman"/>
        </w:rPr>
      </w:pPr>
      <w:r w:rsidRPr="00892F98">
        <w:rPr>
          <w:rFonts w:ascii="Times New Roman" w:hAnsi="Times New Roman" w:cs="Times New Roman"/>
        </w:rPr>
        <w:t xml:space="preserve">Exclusion of birds from visiting flowers and/or extrafloral </w:t>
      </w:r>
      <w:proofErr w:type="gramStart"/>
      <w:r w:rsidRPr="00892F98">
        <w:rPr>
          <w:rFonts w:ascii="Times New Roman" w:hAnsi="Times New Roman" w:cs="Times New Roman"/>
        </w:rPr>
        <w:t>nectaries, but</w:t>
      </w:r>
      <w:proofErr w:type="gramEnd"/>
      <w:r w:rsidRPr="00892F98">
        <w:rPr>
          <w:rFonts w:ascii="Times New Roman" w:hAnsi="Times New Roman" w:cs="Times New Roman"/>
        </w:rPr>
        <w:t xml:space="preserve"> allow insect foragers to visit</w:t>
      </w:r>
      <w:r w:rsidRPr="00AD2D99">
        <w:rPr>
          <w:rFonts w:ascii="Times New Roman" w:hAnsi="Times New Roman" w:cs="Times New Roman"/>
        </w:rPr>
        <w:t xml:space="preserve"> (see picture below)</w:t>
      </w:r>
      <w:r w:rsidRPr="00892F98">
        <w:rPr>
          <w:rFonts w:ascii="Times New Roman" w:hAnsi="Times New Roman" w:cs="Times New Roman"/>
        </w:rPr>
        <w:t>.</w:t>
      </w:r>
    </w:p>
    <w:p w14:paraId="02984540" w14:textId="6C5C77C9" w:rsidR="00892F98" w:rsidRPr="00892F98" w:rsidRDefault="00E42EBE" w:rsidP="00E42EBE">
      <w:pPr>
        <w:spacing w:line="360" w:lineRule="auto"/>
        <w:ind w:left="720"/>
        <w:rPr>
          <w:rFonts w:ascii="Times New Roman" w:hAnsi="Times New Roman" w:cs="Times New Roman"/>
        </w:rPr>
      </w:pPr>
      <w:r w:rsidRPr="00E42EBE">
        <w:rPr>
          <w:rFonts w:ascii="Times New Roman" w:hAnsi="Times New Roman" w:cs="Times New Roman"/>
          <w:noProof/>
        </w:rPr>
        <w:drawing>
          <wp:inline distT="0" distB="0" distL="0" distR="0" wp14:anchorId="326C4ACA" wp14:editId="2AFA6050">
            <wp:extent cx="4102100" cy="2393950"/>
            <wp:effectExtent l="0" t="0" r="0" b="6350"/>
            <wp:docPr id="6" name="Content Placeholder 5" descr="A spider web with yellow flowers&#10;&#10;Description automatically generated">
              <a:extLst xmlns:a="http://schemas.openxmlformats.org/drawingml/2006/main">
                <a:ext uri="{FF2B5EF4-FFF2-40B4-BE49-F238E27FC236}">
                  <a16:creationId xmlns:a16="http://schemas.microsoft.com/office/drawing/2014/main" id="{DD1CE01F-F91E-AE29-C78B-D6ADFE4D38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spider web with yellow flowers&#10;&#10;Description automatically generated">
                      <a:extLst>
                        <a:ext uri="{FF2B5EF4-FFF2-40B4-BE49-F238E27FC236}">
                          <a16:creationId xmlns:a16="http://schemas.microsoft.com/office/drawing/2014/main" id="{DD1CE01F-F91E-AE29-C78B-D6ADFE4D38F5}"/>
                        </a:ext>
                      </a:extLst>
                    </pic:cNvPr>
                    <pic:cNvPicPr>
                      <a:picLocks noGrp="1"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02100" cy="2393950"/>
                    </a:xfrm>
                    <a:prstGeom prst="rect">
                      <a:avLst/>
                    </a:prstGeom>
                  </pic:spPr>
                </pic:pic>
              </a:graphicData>
            </a:graphic>
          </wp:inline>
        </w:drawing>
      </w:r>
    </w:p>
    <w:p w14:paraId="5C9679DA" w14:textId="75814F82" w:rsidR="00892F98" w:rsidRPr="00AD2D99" w:rsidRDefault="00892F98" w:rsidP="00AD2D99">
      <w:pPr>
        <w:numPr>
          <w:ilvl w:val="0"/>
          <w:numId w:val="2"/>
        </w:numPr>
        <w:spacing w:line="360" w:lineRule="auto"/>
        <w:rPr>
          <w:rFonts w:ascii="Times New Roman" w:hAnsi="Times New Roman" w:cs="Times New Roman"/>
        </w:rPr>
      </w:pPr>
      <w:r w:rsidRPr="00892F98">
        <w:rPr>
          <w:rFonts w:ascii="Times New Roman" w:hAnsi="Times New Roman" w:cs="Times New Roman"/>
        </w:rPr>
        <w:t>Extrafloral nectaries (EFNs) removed from all phyllodes on the branch</w:t>
      </w:r>
      <w:r w:rsidRPr="00AD2D99">
        <w:rPr>
          <w:rFonts w:ascii="Times New Roman" w:hAnsi="Times New Roman" w:cs="Times New Roman"/>
        </w:rPr>
        <w:t xml:space="preserve"> (birds and insects have access to inflorescences)</w:t>
      </w:r>
    </w:p>
    <w:p w14:paraId="73BDFB6E" w14:textId="226854B5" w:rsidR="00892F98" w:rsidRPr="00AD2D99" w:rsidRDefault="00892F98" w:rsidP="00AD2D99">
      <w:pPr>
        <w:spacing w:line="360" w:lineRule="auto"/>
        <w:ind w:left="360"/>
        <w:rPr>
          <w:rFonts w:ascii="Times New Roman" w:hAnsi="Times New Roman" w:cs="Times New Roman"/>
        </w:rPr>
      </w:pPr>
      <w:r w:rsidRPr="00AD2D99">
        <w:rPr>
          <w:rFonts w:ascii="Times New Roman" w:hAnsi="Times New Roman" w:cs="Times New Roman"/>
        </w:rPr>
        <w:t>The results were as follows:</w:t>
      </w:r>
    </w:p>
    <w:p w14:paraId="76EC615D" w14:textId="5E61F3F1" w:rsidR="00892F98" w:rsidRPr="00892F98" w:rsidRDefault="00892F98" w:rsidP="00AD2D99">
      <w:pPr>
        <w:numPr>
          <w:ilvl w:val="0"/>
          <w:numId w:val="3"/>
        </w:numPr>
        <w:spacing w:line="360" w:lineRule="auto"/>
        <w:rPr>
          <w:rFonts w:ascii="Times New Roman" w:hAnsi="Times New Roman" w:cs="Times New Roman"/>
        </w:rPr>
      </w:pPr>
      <w:r w:rsidRPr="00892F98">
        <w:rPr>
          <w:rFonts w:ascii="Times New Roman" w:hAnsi="Times New Roman" w:cs="Times New Roman"/>
        </w:rPr>
        <w:t xml:space="preserve">Birds </w:t>
      </w:r>
      <w:r w:rsidRPr="00AD2D99">
        <w:rPr>
          <w:rFonts w:ascii="Times New Roman" w:hAnsi="Times New Roman" w:cs="Times New Roman"/>
        </w:rPr>
        <w:t xml:space="preserve">were </w:t>
      </w:r>
      <w:r w:rsidRPr="00892F98">
        <w:rPr>
          <w:rFonts w:ascii="Times New Roman" w:hAnsi="Times New Roman" w:cs="Times New Roman"/>
        </w:rPr>
        <w:t>significant pollinators of Golden Wattle.</w:t>
      </w:r>
    </w:p>
    <w:p w14:paraId="65601D1A" w14:textId="0630419B" w:rsidR="00892F98" w:rsidRPr="00892F98" w:rsidRDefault="00892F98" w:rsidP="00AD2D99">
      <w:pPr>
        <w:numPr>
          <w:ilvl w:val="0"/>
          <w:numId w:val="3"/>
        </w:numPr>
        <w:spacing w:line="360" w:lineRule="auto"/>
        <w:rPr>
          <w:rFonts w:ascii="Times New Roman" w:hAnsi="Times New Roman" w:cs="Times New Roman"/>
        </w:rPr>
      </w:pPr>
      <w:r w:rsidRPr="00892F98">
        <w:rPr>
          <w:rFonts w:ascii="Times New Roman" w:hAnsi="Times New Roman" w:cs="Times New Roman"/>
        </w:rPr>
        <w:t>Extrafloral nectar glands d</w:t>
      </w:r>
      <w:r w:rsidRPr="00AD2D99">
        <w:rPr>
          <w:rFonts w:ascii="Times New Roman" w:hAnsi="Times New Roman" w:cs="Times New Roman"/>
        </w:rPr>
        <w:t>id</w:t>
      </w:r>
      <w:r w:rsidRPr="00892F98">
        <w:rPr>
          <w:rFonts w:ascii="Times New Roman" w:hAnsi="Times New Roman" w:cs="Times New Roman"/>
        </w:rPr>
        <w:t xml:space="preserve"> not significantly contribute to pollination of Golden Wattle</w:t>
      </w:r>
    </w:p>
    <w:p w14:paraId="33495313" w14:textId="77777777" w:rsidR="00892F98" w:rsidRPr="00892F98" w:rsidRDefault="00892F98" w:rsidP="00AD2D99">
      <w:pPr>
        <w:numPr>
          <w:ilvl w:val="0"/>
          <w:numId w:val="3"/>
        </w:numPr>
        <w:spacing w:line="360" w:lineRule="auto"/>
        <w:rPr>
          <w:rFonts w:ascii="Times New Roman" w:hAnsi="Times New Roman" w:cs="Times New Roman"/>
        </w:rPr>
      </w:pPr>
      <w:r w:rsidRPr="00892F98">
        <w:rPr>
          <w:rFonts w:ascii="Times New Roman" w:hAnsi="Times New Roman" w:cs="Times New Roman"/>
        </w:rPr>
        <w:t>Birds contribute significantly to removal of flowers from inflorescences</w:t>
      </w:r>
    </w:p>
    <w:p w14:paraId="480C3E7A" w14:textId="79C38F10" w:rsidR="00E42EBE" w:rsidRDefault="00892F98" w:rsidP="00AD2D99">
      <w:pPr>
        <w:spacing w:line="360" w:lineRule="auto"/>
        <w:ind w:firstLine="360"/>
        <w:rPr>
          <w:rFonts w:ascii="Times New Roman" w:hAnsi="Times New Roman" w:cs="Times New Roman"/>
        </w:rPr>
      </w:pPr>
      <w:r w:rsidRPr="00AD2D99">
        <w:rPr>
          <w:rFonts w:ascii="Times New Roman" w:hAnsi="Times New Roman" w:cs="Times New Roman"/>
        </w:rPr>
        <w:t>The flowering period occurred from late June through to the first week in September</w:t>
      </w:r>
      <w:r w:rsidR="002F2E95" w:rsidRPr="00AD2D99">
        <w:rPr>
          <w:rFonts w:ascii="Times New Roman" w:hAnsi="Times New Roman" w:cs="Times New Roman"/>
        </w:rPr>
        <w:t xml:space="preserve">, which meant the temperatures were low and not conducive to insect activity. In </w:t>
      </w:r>
      <w:proofErr w:type="gramStart"/>
      <w:r w:rsidR="002F2E95" w:rsidRPr="00AD2D99">
        <w:rPr>
          <w:rFonts w:ascii="Times New Roman" w:hAnsi="Times New Roman" w:cs="Times New Roman"/>
        </w:rPr>
        <w:t>fact</w:t>
      </w:r>
      <w:proofErr w:type="gramEnd"/>
      <w:r w:rsidR="002F2E95" w:rsidRPr="00AD2D99">
        <w:rPr>
          <w:rFonts w:ascii="Times New Roman" w:hAnsi="Times New Roman" w:cs="Times New Roman"/>
        </w:rPr>
        <w:t xml:space="preserve"> observations revealed a very low frequency of </w:t>
      </w:r>
      <w:r w:rsidR="002F2E95" w:rsidRPr="00AD2D99">
        <w:rPr>
          <w:rFonts w:ascii="Times New Roman" w:hAnsi="Times New Roman" w:cs="Times New Roman"/>
          <w:i/>
          <w:iCs/>
        </w:rPr>
        <w:t>Apis mellifera</w:t>
      </w:r>
      <w:r w:rsidR="002F2E95" w:rsidRPr="00AD2D99">
        <w:rPr>
          <w:rFonts w:ascii="Times New Roman" w:hAnsi="Times New Roman" w:cs="Times New Roman"/>
        </w:rPr>
        <w:t xml:space="preserve"> (Introduced honeybee) and </w:t>
      </w:r>
      <w:r w:rsidR="002F2E95" w:rsidRPr="00AD2D99">
        <w:rPr>
          <w:rFonts w:ascii="Times New Roman" w:hAnsi="Times New Roman" w:cs="Times New Roman"/>
          <w:i/>
          <w:iCs/>
        </w:rPr>
        <w:t>Eristalis</w:t>
      </w:r>
      <w:r w:rsidR="002F2E95" w:rsidRPr="00AD2D99">
        <w:rPr>
          <w:rFonts w:ascii="Times New Roman" w:hAnsi="Times New Roman" w:cs="Times New Roman"/>
        </w:rPr>
        <w:t xml:space="preserve"> spp. (hoverfly). However, </w:t>
      </w:r>
      <w:proofErr w:type="gramStart"/>
      <w:r w:rsidR="002F2E95" w:rsidRPr="00AD2D99">
        <w:rPr>
          <w:rFonts w:ascii="Times New Roman" w:hAnsi="Times New Roman" w:cs="Times New Roman"/>
        </w:rPr>
        <w:t>a number of</w:t>
      </w:r>
      <w:proofErr w:type="gramEnd"/>
      <w:r w:rsidR="002F2E95" w:rsidRPr="00AD2D99">
        <w:rPr>
          <w:rFonts w:ascii="Times New Roman" w:hAnsi="Times New Roman" w:cs="Times New Roman"/>
        </w:rPr>
        <w:t xml:space="preserve"> bird species were frequently observed to peck at inflorescences and even remove flowers from the </w:t>
      </w:r>
      <w:proofErr w:type="gramStart"/>
      <w:r w:rsidR="002F2E95" w:rsidRPr="00AD2D99">
        <w:rPr>
          <w:rFonts w:ascii="Times New Roman" w:hAnsi="Times New Roman" w:cs="Times New Roman"/>
        </w:rPr>
        <w:t>inflorescences, but</w:t>
      </w:r>
      <w:proofErr w:type="gramEnd"/>
      <w:r w:rsidR="002F2E95" w:rsidRPr="00AD2D99">
        <w:rPr>
          <w:rFonts w:ascii="Times New Roman" w:hAnsi="Times New Roman" w:cs="Times New Roman"/>
        </w:rPr>
        <w:t xml:space="preserve"> rarely probed at </w:t>
      </w:r>
      <w:r w:rsidR="002F2E95" w:rsidRPr="00AD2D99">
        <w:rPr>
          <w:rFonts w:ascii="Times New Roman" w:hAnsi="Times New Roman" w:cs="Times New Roman"/>
        </w:rPr>
        <w:lastRenderedPageBreak/>
        <w:t xml:space="preserve">extrafloral nectar glands. </w:t>
      </w:r>
      <w:r w:rsidR="00AD2D99" w:rsidRPr="00AD2D99">
        <w:rPr>
          <w:rFonts w:ascii="Times New Roman" w:hAnsi="Times New Roman" w:cs="Times New Roman"/>
        </w:rPr>
        <w:t>T</w:t>
      </w:r>
      <w:r w:rsidR="002F2E95" w:rsidRPr="00AD2D99">
        <w:rPr>
          <w:rFonts w:ascii="Times New Roman" w:hAnsi="Times New Roman" w:cs="Times New Roman"/>
        </w:rPr>
        <w:t xml:space="preserve">here were significantly more flowers removed from the bird inclusive treatment (natural pollination) than the bird exclusion treatment. The chief bird species were Fuscous honeyeater, White-naped honeyeater, Yellow-faced honeyeater, Red Wattlebird and Silvereyes. Buff-rumped thornbill and Yellow-tufted honeyeaters were occasionally observed to forage in this manner. One would immediately think that removal of flowers would not be a service at all for the plant’s success at pollination, however, the reverse situation prevailed. In </w:t>
      </w:r>
      <w:proofErr w:type="gramStart"/>
      <w:r w:rsidR="002F2E95" w:rsidRPr="00AD2D99">
        <w:rPr>
          <w:rFonts w:ascii="Times New Roman" w:hAnsi="Times New Roman" w:cs="Times New Roman"/>
        </w:rPr>
        <w:t>fact</w:t>
      </w:r>
      <w:proofErr w:type="gramEnd"/>
      <w:r w:rsidR="002F2E95" w:rsidRPr="00AD2D99">
        <w:rPr>
          <w:rFonts w:ascii="Times New Roman" w:hAnsi="Times New Roman" w:cs="Times New Roman"/>
        </w:rPr>
        <w:t xml:space="preserve"> birds contributed to double the number of inflorescences setting </w:t>
      </w:r>
      <w:proofErr w:type="gramStart"/>
      <w:r w:rsidR="002F2E95" w:rsidRPr="00AD2D99">
        <w:rPr>
          <w:rFonts w:ascii="Times New Roman" w:hAnsi="Times New Roman" w:cs="Times New Roman"/>
        </w:rPr>
        <w:t>pods, and</w:t>
      </w:r>
      <w:proofErr w:type="gramEnd"/>
      <w:r w:rsidR="002F2E95" w:rsidRPr="00AD2D99">
        <w:rPr>
          <w:rFonts w:ascii="Times New Roman" w:hAnsi="Times New Roman" w:cs="Times New Roman"/>
        </w:rPr>
        <w:t xml:space="preserve"> double the number of pods setting per inflorescence compared to insects. Golden wattle has on average 46 flowers per inflorescence (36-56) but only a fraction of these were removed by birds (generally five to ten flowers). The maximum number of pods that set on an inflorescence was 8 pods with an average of 2.2 (natural pollination treatment). Further, extrafloral nectar glands did not enhance pollination success as there was no difference in the number of inflorescences setting pods between the EFN exclusion versus EFN inclusion treatment. </w:t>
      </w:r>
      <w:r w:rsidR="00AD2D99" w:rsidRPr="00AD2D99">
        <w:rPr>
          <w:rFonts w:ascii="Times New Roman" w:hAnsi="Times New Roman" w:cs="Times New Roman"/>
        </w:rPr>
        <w:t xml:space="preserve">In conclusion the dominant pollination mechanism was birds foraging amongst the blossoms, particularly the removal of flowers which is so atypical of bird-pollinated plants. In </w:t>
      </w:r>
      <w:proofErr w:type="gramStart"/>
      <w:r w:rsidR="00AD2D99" w:rsidRPr="00AD2D99">
        <w:rPr>
          <w:rFonts w:ascii="Times New Roman" w:hAnsi="Times New Roman" w:cs="Times New Roman"/>
        </w:rPr>
        <w:t>fact</w:t>
      </w:r>
      <w:proofErr w:type="gramEnd"/>
      <w:r w:rsidR="00AD2D99" w:rsidRPr="00AD2D99">
        <w:rPr>
          <w:rFonts w:ascii="Times New Roman" w:hAnsi="Times New Roman" w:cs="Times New Roman"/>
        </w:rPr>
        <w:t xml:space="preserve"> I have found no records of this pollination mechanism from other plant species.</w:t>
      </w:r>
    </w:p>
    <w:p w14:paraId="641E8940" w14:textId="296497AE" w:rsidR="00E42EBE" w:rsidRPr="00AD2D99" w:rsidRDefault="00E42EBE" w:rsidP="00AD2D99">
      <w:pPr>
        <w:spacing w:line="360" w:lineRule="auto"/>
        <w:ind w:firstLine="360"/>
        <w:rPr>
          <w:rFonts w:ascii="Times New Roman" w:hAnsi="Times New Roman" w:cs="Times New Roman"/>
        </w:rPr>
      </w:pPr>
      <w:r w:rsidRPr="00E42EBE">
        <w:rPr>
          <w:rFonts w:ascii="Times New Roman" w:hAnsi="Times New Roman" w:cs="Times New Roman"/>
          <w:noProof/>
        </w:rPr>
        <w:drawing>
          <wp:inline distT="0" distB="0" distL="0" distR="0" wp14:anchorId="70C32569" wp14:editId="22F783B0">
            <wp:extent cx="1085850" cy="1720349"/>
            <wp:effectExtent l="0" t="0" r="0" b="0"/>
            <wp:docPr id="5" name="Picture 4" descr="A bird eating yellow flowers&#10;&#10;Description automatically generated">
              <a:extLst xmlns:a="http://schemas.openxmlformats.org/drawingml/2006/main">
                <a:ext uri="{FF2B5EF4-FFF2-40B4-BE49-F238E27FC236}">
                  <a16:creationId xmlns:a16="http://schemas.microsoft.com/office/drawing/2014/main" id="{A4DDDAB8-FEB8-C4B6-4D03-514D12993C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ird eating yellow flowers&#10;&#10;Description automatically generated">
                      <a:extLst>
                        <a:ext uri="{FF2B5EF4-FFF2-40B4-BE49-F238E27FC236}">
                          <a16:creationId xmlns:a16="http://schemas.microsoft.com/office/drawing/2014/main" id="{A4DDDAB8-FEB8-C4B6-4D03-514D12993C9F}"/>
                        </a:ext>
                      </a:extLst>
                    </pic:cNvPr>
                    <pic:cNvPicPr>
                      <a:picLocks noChangeAspect="1"/>
                    </pic:cNvPicPr>
                  </pic:nvPicPr>
                  <pic:blipFill>
                    <a:blip r:embed="rId8"/>
                    <a:stretch>
                      <a:fillRect/>
                    </a:stretch>
                  </pic:blipFill>
                  <pic:spPr>
                    <a:xfrm>
                      <a:off x="0" y="0"/>
                      <a:ext cx="1093075" cy="1731796"/>
                    </a:xfrm>
                    <a:prstGeom prst="rect">
                      <a:avLst/>
                    </a:prstGeom>
                  </pic:spPr>
                </pic:pic>
              </a:graphicData>
            </a:graphic>
          </wp:inline>
        </w:drawing>
      </w:r>
      <w:r w:rsidRPr="00E42EBE">
        <w:rPr>
          <w:rFonts w:ascii="Times New Roman" w:hAnsi="Times New Roman" w:cs="Times New Roman"/>
          <w:noProof/>
        </w:rPr>
        <w:drawing>
          <wp:inline distT="0" distB="0" distL="0" distR="0" wp14:anchorId="659DE246" wp14:editId="1E65E00F">
            <wp:extent cx="2520950" cy="1543050"/>
            <wp:effectExtent l="0" t="0" r="0" b="0"/>
            <wp:docPr id="7" name="Picture 6" descr="A bird on a branch with yellow flowers&#10;&#10;Description automatically generated">
              <a:extLst xmlns:a="http://schemas.openxmlformats.org/drawingml/2006/main">
                <a:ext uri="{FF2B5EF4-FFF2-40B4-BE49-F238E27FC236}">
                  <a16:creationId xmlns:a16="http://schemas.microsoft.com/office/drawing/2014/main" id="{7AA1F32E-5430-AAD5-99C0-E51BDEF5DD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bird on a branch with yellow flowers&#10;&#10;Description automatically generated">
                      <a:extLst>
                        <a:ext uri="{FF2B5EF4-FFF2-40B4-BE49-F238E27FC236}">
                          <a16:creationId xmlns:a16="http://schemas.microsoft.com/office/drawing/2014/main" id="{7AA1F32E-5430-AAD5-99C0-E51BDEF5DDD2}"/>
                        </a:ext>
                      </a:extLst>
                    </pic:cNvPr>
                    <pic:cNvPicPr>
                      <a:picLocks noChangeAspect="1"/>
                    </pic:cNvPicPr>
                  </pic:nvPicPr>
                  <pic:blipFill>
                    <a:blip r:embed="rId9"/>
                    <a:stretch>
                      <a:fillRect/>
                    </a:stretch>
                  </pic:blipFill>
                  <pic:spPr>
                    <a:xfrm>
                      <a:off x="0" y="0"/>
                      <a:ext cx="2520950" cy="1543050"/>
                    </a:xfrm>
                    <a:prstGeom prst="rect">
                      <a:avLst/>
                    </a:prstGeom>
                  </pic:spPr>
                </pic:pic>
              </a:graphicData>
            </a:graphic>
          </wp:inline>
        </w:drawing>
      </w:r>
      <w:r w:rsidRPr="00E42EBE">
        <w:rPr>
          <w:rFonts w:ascii="Times New Roman" w:hAnsi="Times New Roman" w:cs="Times New Roman"/>
          <w:noProof/>
        </w:rPr>
        <w:drawing>
          <wp:inline distT="0" distB="0" distL="0" distR="0" wp14:anchorId="131BBC84" wp14:editId="54506332">
            <wp:extent cx="1860550" cy="1396981"/>
            <wp:effectExtent l="0" t="0" r="6350" b="0"/>
            <wp:docPr id="13" name="Picture 12" descr="A bird on a tree branch&#10;&#10;Description automatically generated">
              <a:extLst xmlns:a="http://schemas.openxmlformats.org/drawingml/2006/main">
                <a:ext uri="{FF2B5EF4-FFF2-40B4-BE49-F238E27FC236}">
                  <a16:creationId xmlns:a16="http://schemas.microsoft.com/office/drawing/2014/main" id="{DF6ACE13-9C5B-E673-B73A-D44017065B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bird on a tree branch&#10;&#10;Description automatically generated">
                      <a:extLst>
                        <a:ext uri="{FF2B5EF4-FFF2-40B4-BE49-F238E27FC236}">
                          <a16:creationId xmlns:a16="http://schemas.microsoft.com/office/drawing/2014/main" id="{DF6ACE13-9C5B-E673-B73A-D44017065B7C}"/>
                        </a:ext>
                      </a:extLst>
                    </pic:cNvPr>
                    <pic:cNvPicPr>
                      <a:picLocks noChangeAspect="1"/>
                    </pic:cNvPicPr>
                  </pic:nvPicPr>
                  <pic:blipFill>
                    <a:blip r:embed="rId10"/>
                    <a:stretch>
                      <a:fillRect/>
                    </a:stretch>
                  </pic:blipFill>
                  <pic:spPr>
                    <a:xfrm>
                      <a:off x="0" y="0"/>
                      <a:ext cx="1881336" cy="1412588"/>
                    </a:xfrm>
                    <a:prstGeom prst="rect">
                      <a:avLst/>
                    </a:prstGeom>
                  </pic:spPr>
                </pic:pic>
              </a:graphicData>
            </a:graphic>
          </wp:inline>
        </w:drawing>
      </w:r>
    </w:p>
    <w:p w14:paraId="3FFECC3A" w14:textId="1EC38DC2" w:rsidR="00AD2D99" w:rsidRPr="00AD2D99" w:rsidRDefault="00AD2D99" w:rsidP="00AD2D99">
      <w:pPr>
        <w:spacing w:line="360" w:lineRule="auto"/>
        <w:ind w:firstLine="360"/>
        <w:rPr>
          <w:rFonts w:ascii="Times New Roman" w:hAnsi="Times New Roman" w:cs="Times New Roman"/>
        </w:rPr>
      </w:pPr>
      <w:r w:rsidRPr="00AD2D99">
        <w:rPr>
          <w:rFonts w:ascii="Times New Roman" w:hAnsi="Times New Roman" w:cs="Times New Roman"/>
        </w:rPr>
        <w:t xml:space="preserve">Future investigations would need to focus attention on other acacias that are winter flowering, provide edible flowers plus display </w:t>
      </w:r>
      <w:proofErr w:type="gramStart"/>
      <w:r w:rsidRPr="00AD2D99">
        <w:rPr>
          <w:rFonts w:ascii="Times New Roman" w:hAnsi="Times New Roman" w:cs="Times New Roman"/>
        </w:rPr>
        <w:t>a sufficient number of</w:t>
      </w:r>
      <w:proofErr w:type="gramEnd"/>
      <w:r w:rsidRPr="00AD2D99">
        <w:rPr>
          <w:rFonts w:ascii="Times New Roman" w:hAnsi="Times New Roman" w:cs="Times New Roman"/>
        </w:rPr>
        <w:t xml:space="preserve"> flowers per inflorescence to determine if this type of bird-pollination is more widespread within the </w:t>
      </w:r>
      <w:r w:rsidRPr="00AD2D99">
        <w:rPr>
          <w:rFonts w:ascii="Times New Roman" w:hAnsi="Times New Roman" w:cs="Times New Roman"/>
          <w:i/>
          <w:iCs/>
        </w:rPr>
        <w:t>Acacia</w:t>
      </w:r>
      <w:r w:rsidRPr="00AD2D99">
        <w:rPr>
          <w:rFonts w:ascii="Times New Roman" w:hAnsi="Times New Roman" w:cs="Times New Roman"/>
        </w:rPr>
        <w:t xml:space="preserve"> genera. If any members have ideas on acacia species that may fit this role please let me know as I would be keen to pursue more research into this area.</w:t>
      </w:r>
    </w:p>
    <w:p w14:paraId="28EAC630" w14:textId="77777777" w:rsidR="00E42EBE" w:rsidRDefault="00AD2D99" w:rsidP="00E42EBE">
      <w:pPr>
        <w:spacing w:line="360" w:lineRule="auto"/>
        <w:ind w:firstLine="360"/>
        <w:rPr>
          <w:rFonts w:ascii="Times New Roman" w:hAnsi="Times New Roman" w:cs="Times New Roman"/>
        </w:rPr>
      </w:pPr>
      <w:r w:rsidRPr="00AD2D99">
        <w:rPr>
          <w:rFonts w:ascii="Times New Roman" w:hAnsi="Times New Roman" w:cs="Times New Roman"/>
        </w:rPr>
        <w:t>Further, it is recommended that any future study into acacia bird pollination should address the relative roles that extrafloral nectar glands and floral pecking has towards pod production.</w:t>
      </w:r>
    </w:p>
    <w:p w14:paraId="4BDF6824" w14:textId="120D6473" w:rsidR="00E42EBE" w:rsidRPr="00E42EBE" w:rsidRDefault="00E42EBE" w:rsidP="00E42EBE">
      <w:pPr>
        <w:spacing w:line="360" w:lineRule="auto"/>
        <w:ind w:firstLine="360"/>
        <w:rPr>
          <w:rFonts w:ascii="Times New Roman" w:hAnsi="Times New Roman" w:cs="Times New Roman"/>
          <w:b/>
          <w:bCs/>
        </w:rPr>
      </w:pPr>
      <w:r w:rsidRPr="00E42EBE">
        <w:rPr>
          <w:rFonts w:ascii="Times New Roman" w:hAnsi="Times New Roman" w:cs="Times New Roman"/>
          <w:b/>
          <w:bCs/>
        </w:rPr>
        <w:lastRenderedPageBreak/>
        <w:t>References</w:t>
      </w:r>
    </w:p>
    <w:p w14:paraId="1D647E0E" w14:textId="61C0508F" w:rsidR="00E42EBE" w:rsidRDefault="00E42EBE" w:rsidP="00E42EBE">
      <w:pPr>
        <w:spacing w:line="360" w:lineRule="auto"/>
        <w:ind w:firstLine="360"/>
        <w:rPr>
          <w:rFonts w:ascii="Times New Roman" w:hAnsi="Times New Roman" w:cs="Times New Roman"/>
        </w:rPr>
      </w:pPr>
      <w:r>
        <w:rPr>
          <w:rFonts w:ascii="Times New Roman" w:hAnsi="Times New Roman" w:cs="Times New Roman"/>
        </w:rPr>
        <w:t xml:space="preserve">1. </w:t>
      </w:r>
      <w:r w:rsidRPr="00E42EBE">
        <w:rPr>
          <w:rFonts w:ascii="Times New Roman" w:hAnsi="Times New Roman" w:cs="Times New Roman"/>
        </w:rPr>
        <w:t xml:space="preserve">Nancarrow, C.D. (1994). Pollination Ecology of </w:t>
      </w:r>
      <w:r w:rsidRPr="00E42EBE">
        <w:rPr>
          <w:rFonts w:ascii="Times New Roman" w:hAnsi="Times New Roman" w:cs="Times New Roman"/>
          <w:i/>
          <w:iCs/>
        </w:rPr>
        <w:t>A</w:t>
      </w:r>
      <w:r>
        <w:rPr>
          <w:rFonts w:ascii="Times New Roman" w:hAnsi="Times New Roman" w:cs="Times New Roman"/>
          <w:i/>
          <w:iCs/>
        </w:rPr>
        <w:t>cacia</w:t>
      </w:r>
      <w:r w:rsidRPr="00E42EBE">
        <w:rPr>
          <w:rFonts w:ascii="Times New Roman" w:hAnsi="Times New Roman" w:cs="Times New Roman"/>
          <w:i/>
          <w:iCs/>
        </w:rPr>
        <w:t xml:space="preserve"> </w:t>
      </w:r>
      <w:proofErr w:type="spellStart"/>
      <w:r w:rsidRPr="00E42EBE">
        <w:rPr>
          <w:rFonts w:ascii="Times New Roman" w:hAnsi="Times New Roman" w:cs="Times New Roman"/>
          <w:i/>
          <w:iCs/>
        </w:rPr>
        <w:t>pycnantha</w:t>
      </w:r>
      <w:proofErr w:type="spellEnd"/>
      <w:r w:rsidRPr="00E42EBE">
        <w:rPr>
          <w:rFonts w:ascii="Times New Roman" w:hAnsi="Times New Roman" w:cs="Times New Roman"/>
        </w:rPr>
        <w:t xml:space="preserve"> Benth. and </w:t>
      </w:r>
      <w:r w:rsidRPr="00E42EBE">
        <w:rPr>
          <w:rFonts w:ascii="Times New Roman" w:hAnsi="Times New Roman" w:cs="Times New Roman"/>
          <w:i/>
          <w:iCs/>
        </w:rPr>
        <w:t xml:space="preserve">A. </w:t>
      </w:r>
      <w:proofErr w:type="spellStart"/>
      <w:r w:rsidRPr="00E42EBE">
        <w:rPr>
          <w:rFonts w:ascii="Times New Roman" w:hAnsi="Times New Roman" w:cs="Times New Roman"/>
          <w:i/>
          <w:iCs/>
        </w:rPr>
        <w:t>ausfeldii</w:t>
      </w:r>
      <w:proofErr w:type="spellEnd"/>
      <w:r w:rsidRPr="00E42EBE">
        <w:rPr>
          <w:rFonts w:ascii="Times New Roman" w:hAnsi="Times New Roman" w:cs="Times New Roman"/>
        </w:rPr>
        <w:t xml:space="preserve"> Regel. (Research project submitted as partial requirement for Bachelor of Applied Science </w:t>
      </w:r>
      <w:proofErr w:type="spellStart"/>
      <w:r w:rsidRPr="00E42EBE">
        <w:rPr>
          <w:rFonts w:ascii="Times New Roman" w:hAnsi="Times New Roman" w:cs="Times New Roman"/>
        </w:rPr>
        <w:t>LaTrobe</w:t>
      </w:r>
      <w:proofErr w:type="spellEnd"/>
      <w:r w:rsidRPr="00E42EBE">
        <w:rPr>
          <w:rFonts w:ascii="Times New Roman" w:hAnsi="Times New Roman" w:cs="Times New Roman"/>
        </w:rPr>
        <w:t xml:space="preserve"> University, Bendigo).</w:t>
      </w:r>
    </w:p>
    <w:p w14:paraId="672B1C86" w14:textId="43C8AA4E" w:rsidR="00E42EBE" w:rsidRPr="00E42EBE" w:rsidRDefault="00E42EBE" w:rsidP="00E42EBE">
      <w:pPr>
        <w:spacing w:line="360" w:lineRule="auto"/>
        <w:ind w:firstLine="360"/>
        <w:rPr>
          <w:rFonts w:ascii="Times New Roman" w:hAnsi="Times New Roman" w:cs="Times New Roman"/>
        </w:rPr>
      </w:pPr>
      <w:r>
        <w:rPr>
          <w:rFonts w:ascii="Times New Roman" w:hAnsi="Times New Roman" w:cs="Times New Roman"/>
        </w:rPr>
        <w:t xml:space="preserve">2. </w:t>
      </w:r>
      <w:r w:rsidRPr="00E42EBE">
        <w:rPr>
          <w:rFonts w:ascii="Times New Roman" w:hAnsi="Times New Roman" w:cs="Times New Roman"/>
        </w:rPr>
        <w:t xml:space="preserve">Vanstone, V.A., and Paton, D.C. (1988). Extrafloral nectaries and pollination of </w:t>
      </w:r>
      <w:r w:rsidRPr="00E42EBE">
        <w:rPr>
          <w:rFonts w:ascii="Times New Roman" w:hAnsi="Times New Roman" w:cs="Times New Roman"/>
          <w:i/>
          <w:iCs/>
        </w:rPr>
        <w:t xml:space="preserve">Acacia </w:t>
      </w:r>
      <w:proofErr w:type="spellStart"/>
      <w:r w:rsidRPr="00E42EBE">
        <w:rPr>
          <w:rFonts w:ascii="Times New Roman" w:hAnsi="Times New Roman" w:cs="Times New Roman"/>
          <w:i/>
          <w:iCs/>
        </w:rPr>
        <w:t>pycnantha</w:t>
      </w:r>
      <w:proofErr w:type="spellEnd"/>
      <w:r w:rsidRPr="00E42EBE">
        <w:rPr>
          <w:rFonts w:ascii="Times New Roman" w:hAnsi="Times New Roman" w:cs="Times New Roman"/>
        </w:rPr>
        <w:t xml:space="preserve"> Benth. by birds. </w:t>
      </w:r>
      <w:r w:rsidRPr="00E42EBE">
        <w:rPr>
          <w:rFonts w:ascii="Times New Roman" w:hAnsi="Times New Roman" w:cs="Times New Roman"/>
          <w:i/>
          <w:iCs/>
        </w:rPr>
        <w:t>Australian Journal of Botany</w:t>
      </w:r>
      <w:r w:rsidRPr="00E42EBE">
        <w:rPr>
          <w:rFonts w:ascii="Times New Roman" w:hAnsi="Times New Roman" w:cs="Times New Roman"/>
        </w:rPr>
        <w:t xml:space="preserve"> </w:t>
      </w:r>
      <w:r w:rsidRPr="00E42EBE">
        <w:rPr>
          <w:rFonts w:ascii="Times New Roman" w:hAnsi="Times New Roman" w:cs="Times New Roman"/>
          <w:b/>
          <w:bCs/>
        </w:rPr>
        <w:t>36</w:t>
      </w:r>
      <w:r w:rsidRPr="00E42EBE">
        <w:rPr>
          <w:rFonts w:ascii="Times New Roman" w:hAnsi="Times New Roman" w:cs="Times New Roman"/>
        </w:rPr>
        <w:t>, pp519-31.</w:t>
      </w:r>
    </w:p>
    <w:p w14:paraId="5C93BA2A" w14:textId="77777777" w:rsidR="00AD2D99" w:rsidRPr="00AD2D99" w:rsidRDefault="00AD2D99" w:rsidP="00E42EBE">
      <w:pPr>
        <w:spacing w:line="360" w:lineRule="auto"/>
        <w:ind w:firstLine="360"/>
        <w:jc w:val="both"/>
        <w:rPr>
          <w:rFonts w:ascii="Times New Roman" w:hAnsi="Times New Roman" w:cs="Times New Roman"/>
        </w:rPr>
      </w:pPr>
    </w:p>
    <w:p w14:paraId="1BD255CF" w14:textId="0294D875" w:rsidR="00892F98" w:rsidRPr="00892F98" w:rsidRDefault="00AD2D99" w:rsidP="00AD2D99">
      <w:pPr>
        <w:spacing w:line="360" w:lineRule="auto"/>
        <w:ind w:left="360" w:firstLine="360"/>
        <w:rPr>
          <w:rFonts w:ascii="Times New Roman" w:hAnsi="Times New Roman" w:cs="Times New Roman"/>
        </w:rPr>
      </w:pPr>
      <w:r w:rsidRPr="00AD2D99">
        <w:rPr>
          <w:rFonts w:ascii="Times New Roman" w:hAnsi="Times New Roman" w:cs="Times New Roman"/>
        </w:rPr>
        <w:t xml:space="preserve"> </w:t>
      </w:r>
    </w:p>
    <w:p w14:paraId="6146548E" w14:textId="77777777" w:rsidR="00892F98" w:rsidRPr="00892F98" w:rsidRDefault="00892F98" w:rsidP="00892F98">
      <w:pPr>
        <w:ind w:firstLine="360"/>
      </w:pPr>
    </w:p>
    <w:p w14:paraId="09EF2354" w14:textId="77777777" w:rsidR="00892F98" w:rsidRDefault="00892F98"/>
    <w:sectPr w:rsidR="00892F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1744"/>
    <w:multiLevelType w:val="hybridMultilevel"/>
    <w:tmpl w:val="92FAE3B2"/>
    <w:lvl w:ilvl="0" w:tplc="E7B23B54">
      <w:start w:val="1"/>
      <w:numFmt w:val="decimal"/>
      <w:lvlText w:val="%1."/>
      <w:lvlJc w:val="left"/>
      <w:pPr>
        <w:tabs>
          <w:tab w:val="num" w:pos="720"/>
        </w:tabs>
        <w:ind w:left="720" w:hanging="360"/>
      </w:pPr>
    </w:lvl>
    <w:lvl w:ilvl="1" w:tplc="914A5FD4" w:tentative="1">
      <w:start w:val="1"/>
      <w:numFmt w:val="decimal"/>
      <w:lvlText w:val="%2."/>
      <w:lvlJc w:val="left"/>
      <w:pPr>
        <w:tabs>
          <w:tab w:val="num" w:pos="1440"/>
        </w:tabs>
        <w:ind w:left="1440" w:hanging="360"/>
      </w:pPr>
    </w:lvl>
    <w:lvl w:ilvl="2" w:tplc="A8DC6BD4" w:tentative="1">
      <w:start w:val="1"/>
      <w:numFmt w:val="decimal"/>
      <w:lvlText w:val="%3."/>
      <w:lvlJc w:val="left"/>
      <w:pPr>
        <w:tabs>
          <w:tab w:val="num" w:pos="2160"/>
        </w:tabs>
        <w:ind w:left="2160" w:hanging="360"/>
      </w:pPr>
    </w:lvl>
    <w:lvl w:ilvl="3" w:tplc="1248A0DC" w:tentative="1">
      <w:start w:val="1"/>
      <w:numFmt w:val="decimal"/>
      <w:lvlText w:val="%4."/>
      <w:lvlJc w:val="left"/>
      <w:pPr>
        <w:tabs>
          <w:tab w:val="num" w:pos="2880"/>
        </w:tabs>
        <w:ind w:left="2880" w:hanging="360"/>
      </w:pPr>
    </w:lvl>
    <w:lvl w:ilvl="4" w:tplc="94E82516" w:tentative="1">
      <w:start w:val="1"/>
      <w:numFmt w:val="decimal"/>
      <w:lvlText w:val="%5."/>
      <w:lvlJc w:val="left"/>
      <w:pPr>
        <w:tabs>
          <w:tab w:val="num" w:pos="3600"/>
        </w:tabs>
        <w:ind w:left="3600" w:hanging="360"/>
      </w:pPr>
    </w:lvl>
    <w:lvl w:ilvl="5" w:tplc="473EA4A4" w:tentative="1">
      <w:start w:val="1"/>
      <w:numFmt w:val="decimal"/>
      <w:lvlText w:val="%6."/>
      <w:lvlJc w:val="left"/>
      <w:pPr>
        <w:tabs>
          <w:tab w:val="num" w:pos="4320"/>
        </w:tabs>
        <w:ind w:left="4320" w:hanging="360"/>
      </w:pPr>
    </w:lvl>
    <w:lvl w:ilvl="6" w:tplc="CA3613E4" w:tentative="1">
      <w:start w:val="1"/>
      <w:numFmt w:val="decimal"/>
      <w:lvlText w:val="%7."/>
      <w:lvlJc w:val="left"/>
      <w:pPr>
        <w:tabs>
          <w:tab w:val="num" w:pos="5040"/>
        </w:tabs>
        <w:ind w:left="5040" w:hanging="360"/>
      </w:pPr>
    </w:lvl>
    <w:lvl w:ilvl="7" w:tplc="4E42A0AC" w:tentative="1">
      <w:start w:val="1"/>
      <w:numFmt w:val="decimal"/>
      <w:lvlText w:val="%8."/>
      <w:lvlJc w:val="left"/>
      <w:pPr>
        <w:tabs>
          <w:tab w:val="num" w:pos="5760"/>
        </w:tabs>
        <w:ind w:left="5760" w:hanging="360"/>
      </w:pPr>
    </w:lvl>
    <w:lvl w:ilvl="8" w:tplc="8CDA0BAA" w:tentative="1">
      <w:start w:val="1"/>
      <w:numFmt w:val="decimal"/>
      <w:lvlText w:val="%9."/>
      <w:lvlJc w:val="left"/>
      <w:pPr>
        <w:tabs>
          <w:tab w:val="num" w:pos="6480"/>
        </w:tabs>
        <w:ind w:left="6480" w:hanging="360"/>
      </w:pPr>
    </w:lvl>
  </w:abstractNum>
  <w:abstractNum w:abstractNumId="1" w15:restartNumberingAfterBreak="0">
    <w:nsid w:val="070A2F65"/>
    <w:multiLevelType w:val="hybridMultilevel"/>
    <w:tmpl w:val="048CA6DE"/>
    <w:lvl w:ilvl="0" w:tplc="FF980D8A">
      <w:start w:val="1"/>
      <w:numFmt w:val="decimal"/>
      <w:lvlText w:val="%1."/>
      <w:lvlJc w:val="left"/>
      <w:pPr>
        <w:tabs>
          <w:tab w:val="num" w:pos="720"/>
        </w:tabs>
        <w:ind w:left="720" w:hanging="360"/>
      </w:pPr>
    </w:lvl>
    <w:lvl w:ilvl="1" w:tplc="DC36A5AA" w:tentative="1">
      <w:start w:val="1"/>
      <w:numFmt w:val="decimal"/>
      <w:lvlText w:val="%2."/>
      <w:lvlJc w:val="left"/>
      <w:pPr>
        <w:tabs>
          <w:tab w:val="num" w:pos="1440"/>
        </w:tabs>
        <w:ind w:left="1440" w:hanging="360"/>
      </w:pPr>
    </w:lvl>
    <w:lvl w:ilvl="2" w:tplc="0F0C8374" w:tentative="1">
      <w:start w:val="1"/>
      <w:numFmt w:val="decimal"/>
      <w:lvlText w:val="%3."/>
      <w:lvlJc w:val="left"/>
      <w:pPr>
        <w:tabs>
          <w:tab w:val="num" w:pos="2160"/>
        </w:tabs>
        <w:ind w:left="2160" w:hanging="360"/>
      </w:pPr>
    </w:lvl>
    <w:lvl w:ilvl="3" w:tplc="713A1A36" w:tentative="1">
      <w:start w:val="1"/>
      <w:numFmt w:val="decimal"/>
      <w:lvlText w:val="%4."/>
      <w:lvlJc w:val="left"/>
      <w:pPr>
        <w:tabs>
          <w:tab w:val="num" w:pos="2880"/>
        </w:tabs>
        <w:ind w:left="2880" w:hanging="360"/>
      </w:pPr>
    </w:lvl>
    <w:lvl w:ilvl="4" w:tplc="F94C9A6E" w:tentative="1">
      <w:start w:val="1"/>
      <w:numFmt w:val="decimal"/>
      <w:lvlText w:val="%5."/>
      <w:lvlJc w:val="left"/>
      <w:pPr>
        <w:tabs>
          <w:tab w:val="num" w:pos="3600"/>
        </w:tabs>
        <w:ind w:left="3600" w:hanging="360"/>
      </w:pPr>
    </w:lvl>
    <w:lvl w:ilvl="5" w:tplc="0E4261E2" w:tentative="1">
      <w:start w:val="1"/>
      <w:numFmt w:val="decimal"/>
      <w:lvlText w:val="%6."/>
      <w:lvlJc w:val="left"/>
      <w:pPr>
        <w:tabs>
          <w:tab w:val="num" w:pos="4320"/>
        </w:tabs>
        <w:ind w:left="4320" w:hanging="360"/>
      </w:pPr>
    </w:lvl>
    <w:lvl w:ilvl="6" w:tplc="A0D6C5EA" w:tentative="1">
      <w:start w:val="1"/>
      <w:numFmt w:val="decimal"/>
      <w:lvlText w:val="%7."/>
      <w:lvlJc w:val="left"/>
      <w:pPr>
        <w:tabs>
          <w:tab w:val="num" w:pos="5040"/>
        </w:tabs>
        <w:ind w:left="5040" w:hanging="360"/>
      </w:pPr>
    </w:lvl>
    <w:lvl w:ilvl="7" w:tplc="325C3C8C" w:tentative="1">
      <w:start w:val="1"/>
      <w:numFmt w:val="decimal"/>
      <w:lvlText w:val="%8."/>
      <w:lvlJc w:val="left"/>
      <w:pPr>
        <w:tabs>
          <w:tab w:val="num" w:pos="5760"/>
        </w:tabs>
        <w:ind w:left="5760" w:hanging="360"/>
      </w:pPr>
    </w:lvl>
    <w:lvl w:ilvl="8" w:tplc="48AC8368" w:tentative="1">
      <w:start w:val="1"/>
      <w:numFmt w:val="decimal"/>
      <w:lvlText w:val="%9."/>
      <w:lvlJc w:val="left"/>
      <w:pPr>
        <w:tabs>
          <w:tab w:val="num" w:pos="6480"/>
        </w:tabs>
        <w:ind w:left="6480" w:hanging="360"/>
      </w:pPr>
    </w:lvl>
  </w:abstractNum>
  <w:abstractNum w:abstractNumId="2" w15:restartNumberingAfterBreak="0">
    <w:nsid w:val="17D204BE"/>
    <w:multiLevelType w:val="hybridMultilevel"/>
    <w:tmpl w:val="45B2297A"/>
    <w:lvl w:ilvl="0" w:tplc="849CEC76">
      <w:start w:val="1"/>
      <w:numFmt w:val="bullet"/>
      <w:lvlText w:val="•"/>
      <w:lvlJc w:val="left"/>
      <w:pPr>
        <w:tabs>
          <w:tab w:val="num" w:pos="720"/>
        </w:tabs>
        <w:ind w:left="720" w:hanging="360"/>
      </w:pPr>
      <w:rPr>
        <w:rFonts w:ascii="Arial" w:hAnsi="Arial" w:hint="default"/>
      </w:rPr>
    </w:lvl>
    <w:lvl w:ilvl="1" w:tplc="F8347384" w:tentative="1">
      <w:start w:val="1"/>
      <w:numFmt w:val="bullet"/>
      <w:lvlText w:val="•"/>
      <w:lvlJc w:val="left"/>
      <w:pPr>
        <w:tabs>
          <w:tab w:val="num" w:pos="1440"/>
        </w:tabs>
        <w:ind w:left="1440" w:hanging="360"/>
      </w:pPr>
      <w:rPr>
        <w:rFonts w:ascii="Arial" w:hAnsi="Arial" w:hint="default"/>
      </w:rPr>
    </w:lvl>
    <w:lvl w:ilvl="2" w:tplc="F414486A" w:tentative="1">
      <w:start w:val="1"/>
      <w:numFmt w:val="bullet"/>
      <w:lvlText w:val="•"/>
      <w:lvlJc w:val="left"/>
      <w:pPr>
        <w:tabs>
          <w:tab w:val="num" w:pos="2160"/>
        </w:tabs>
        <w:ind w:left="2160" w:hanging="360"/>
      </w:pPr>
      <w:rPr>
        <w:rFonts w:ascii="Arial" w:hAnsi="Arial" w:hint="default"/>
      </w:rPr>
    </w:lvl>
    <w:lvl w:ilvl="3" w:tplc="81BC8A44" w:tentative="1">
      <w:start w:val="1"/>
      <w:numFmt w:val="bullet"/>
      <w:lvlText w:val="•"/>
      <w:lvlJc w:val="left"/>
      <w:pPr>
        <w:tabs>
          <w:tab w:val="num" w:pos="2880"/>
        </w:tabs>
        <w:ind w:left="2880" w:hanging="360"/>
      </w:pPr>
      <w:rPr>
        <w:rFonts w:ascii="Arial" w:hAnsi="Arial" w:hint="default"/>
      </w:rPr>
    </w:lvl>
    <w:lvl w:ilvl="4" w:tplc="D7F2F478" w:tentative="1">
      <w:start w:val="1"/>
      <w:numFmt w:val="bullet"/>
      <w:lvlText w:val="•"/>
      <w:lvlJc w:val="left"/>
      <w:pPr>
        <w:tabs>
          <w:tab w:val="num" w:pos="3600"/>
        </w:tabs>
        <w:ind w:left="3600" w:hanging="360"/>
      </w:pPr>
      <w:rPr>
        <w:rFonts w:ascii="Arial" w:hAnsi="Arial" w:hint="default"/>
      </w:rPr>
    </w:lvl>
    <w:lvl w:ilvl="5" w:tplc="66261E60" w:tentative="1">
      <w:start w:val="1"/>
      <w:numFmt w:val="bullet"/>
      <w:lvlText w:val="•"/>
      <w:lvlJc w:val="left"/>
      <w:pPr>
        <w:tabs>
          <w:tab w:val="num" w:pos="4320"/>
        </w:tabs>
        <w:ind w:left="4320" w:hanging="360"/>
      </w:pPr>
      <w:rPr>
        <w:rFonts w:ascii="Arial" w:hAnsi="Arial" w:hint="default"/>
      </w:rPr>
    </w:lvl>
    <w:lvl w:ilvl="6" w:tplc="A91E676A" w:tentative="1">
      <w:start w:val="1"/>
      <w:numFmt w:val="bullet"/>
      <w:lvlText w:val="•"/>
      <w:lvlJc w:val="left"/>
      <w:pPr>
        <w:tabs>
          <w:tab w:val="num" w:pos="5040"/>
        </w:tabs>
        <w:ind w:left="5040" w:hanging="360"/>
      </w:pPr>
      <w:rPr>
        <w:rFonts w:ascii="Arial" w:hAnsi="Arial" w:hint="default"/>
      </w:rPr>
    </w:lvl>
    <w:lvl w:ilvl="7" w:tplc="A83E074A" w:tentative="1">
      <w:start w:val="1"/>
      <w:numFmt w:val="bullet"/>
      <w:lvlText w:val="•"/>
      <w:lvlJc w:val="left"/>
      <w:pPr>
        <w:tabs>
          <w:tab w:val="num" w:pos="5760"/>
        </w:tabs>
        <w:ind w:left="5760" w:hanging="360"/>
      </w:pPr>
      <w:rPr>
        <w:rFonts w:ascii="Arial" w:hAnsi="Arial" w:hint="default"/>
      </w:rPr>
    </w:lvl>
    <w:lvl w:ilvl="8" w:tplc="209696F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E5F55F3"/>
    <w:multiLevelType w:val="hybridMultilevel"/>
    <w:tmpl w:val="22B87294"/>
    <w:lvl w:ilvl="0" w:tplc="FE5841D2">
      <w:start w:val="1"/>
      <w:numFmt w:val="bullet"/>
      <w:lvlText w:val="•"/>
      <w:lvlJc w:val="left"/>
      <w:pPr>
        <w:tabs>
          <w:tab w:val="num" w:pos="720"/>
        </w:tabs>
        <w:ind w:left="720" w:hanging="360"/>
      </w:pPr>
      <w:rPr>
        <w:rFonts w:ascii="Arial" w:hAnsi="Arial" w:hint="default"/>
      </w:rPr>
    </w:lvl>
    <w:lvl w:ilvl="1" w:tplc="76FAD7F8" w:tentative="1">
      <w:start w:val="1"/>
      <w:numFmt w:val="bullet"/>
      <w:lvlText w:val="•"/>
      <w:lvlJc w:val="left"/>
      <w:pPr>
        <w:tabs>
          <w:tab w:val="num" w:pos="1440"/>
        </w:tabs>
        <w:ind w:left="1440" w:hanging="360"/>
      </w:pPr>
      <w:rPr>
        <w:rFonts w:ascii="Arial" w:hAnsi="Arial" w:hint="default"/>
      </w:rPr>
    </w:lvl>
    <w:lvl w:ilvl="2" w:tplc="DF0E9D08" w:tentative="1">
      <w:start w:val="1"/>
      <w:numFmt w:val="bullet"/>
      <w:lvlText w:val="•"/>
      <w:lvlJc w:val="left"/>
      <w:pPr>
        <w:tabs>
          <w:tab w:val="num" w:pos="2160"/>
        </w:tabs>
        <w:ind w:left="2160" w:hanging="360"/>
      </w:pPr>
      <w:rPr>
        <w:rFonts w:ascii="Arial" w:hAnsi="Arial" w:hint="default"/>
      </w:rPr>
    </w:lvl>
    <w:lvl w:ilvl="3" w:tplc="AC1AF90E" w:tentative="1">
      <w:start w:val="1"/>
      <w:numFmt w:val="bullet"/>
      <w:lvlText w:val="•"/>
      <w:lvlJc w:val="left"/>
      <w:pPr>
        <w:tabs>
          <w:tab w:val="num" w:pos="2880"/>
        </w:tabs>
        <w:ind w:left="2880" w:hanging="360"/>
      </w:pPr>
      <w:rPr>
        <w:rFonts w:ascii="Arial" w:hAnsi="Arial" w:hint="default"/>
      </w:rPr>
    </w:lvl>
    <w:lvl w:ilvl="4" w:tplc="30FA749A" w:tentative="1">
      <w:start w:val="1"/>
      <w:numFmt w:val="bullet"/>
      <w:lvlText w:val="•"/>
      <w:lvlJc w:val="left"/>
      <w:pPr>
        <w:tabs>
          <w:tab w:val="num" w:pos="3600"/>
        </w:tabs>
        <w:ind w:left="3600" w:hanging="360"/>
      </w:pPr>
      <w:rPr>
        <w:rFonts w:ascii="Arial" w:hAnsi="Arial" w:hint="default"/>
      </w:rPr>
    </w:lvl>
    <w:lvl w:ilvl="5" w:tplc="D9E6D65C" w:tentative="1">
      <w:start w:val="1"/>
      <w:numFmt w:val="bullet"/>
      <w:lvlText w:val="•"/>
      <w:lvlJc w:val="left"/>
      <w:pPr>
        <w:tabs>
          <w:tab w:val="num" w:pos="4320"/>
        </w:tabs>
        <w:ind w:left="4320" w:hanging="360"/>
      </w:pPr>
      <w:rPr>
        <w:rFonts w:ascii="Arial" w:hAnsi="Arial" w:hint="default"/>
      </w:rPr>
    </w:lvl>
    <w:lvl w:ilvl="6" w:tplc="42F8975C" w:tentative="1">
      <w:start w:val="1"/>
      <w:numFmt w:val="bullet"/>
      <w:lvlText w:val="•"/>
      <w:lvlJc w:val="left"/>
      <w:pPr>
        <w:tabs>
          <w:tab w:val="num" w:pos="5040"/>
        </w:tabs>
        <w:ind w:left="5040" w:hanging="360"/>
      </w:pPr>
      <w:rPr>
        <w:rFonts w:ascii="Arial" w:hAnsi="Arial" w:hint="default"/>
      </w:rPr>
    </w:lvl>
    <w:lvl w:ilvl="7" w:tplc="4E7422FE" w:tentative="1">
      <w:start w:val="1"/>
      <w:numFmt w:val="bullet"/>
      <w:lvlText w:val="•"/>
      <w:lvlJc w:val="left"/>
      <w:pPr>
        <w:tabs>
          <w:tab w:val="num" w:pos="5760"/>
        </w:tabs>
        <w:ind w:left="5760" w:hanging="360"/>
      </w:pPr>
      <w:rPr>
        <w:rFonts w:ascii="Arial" w:hAnsi="Arial" w:hint="default"/>
      </w:rPr>
    </w:lvl>
    <w:lvl w:ilvl="8" w:tplc="C73E1D9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3E750EA"/>
    <w:multiLevelType w:val="hybridMultilevel"/>
    <w:tmpl w:val="E01297C8"/>
    <w:lvl w:ilvl="0" w:tplc="559EE6EC">
      <w:start w:val="1"/>
      <w:numFmt w:val="decimal"/>
      <w:lvlText w:val="%1."/>
      <w:lvlJc w:val="left"/>
      <w:pPr>
        <w:tabs>
          <w:tab w:val="num" w:pos="720"/>
        </w:tabs>
        <w:ind w:left="720" w:hanging="360"/>
      </w:pPr>
    </w:lvl>
    <w:lvl w:ilvl="1" w:tplc="8F122BD2" w:tentative="1">
      <w:start w:val="1"/>
      <w:numFmt w:val="decimal"/>
      <w:lvlText w:val="%2."/>
      <w:lvlJc w:val="left"/>
      <w:pPr>
        <w:tabs>
          <w:tab w:val="num" w:pos="1440"/>
        </w:tabs>
        <w:ind w:left="1440" w:hanging="360"/>
      </w:pPr>
    </w:lvl>
    <w:lvl w:ilvl="2" w:tplc="828CA692" w:tentative="1">
      <w:start w:val="1"/>
      <w:numFmt w:val="decimal"/>
      <w:lvlText w:val="%3."/>
      <w:lvlJc w:val="left"/>
      <w:pPr>
        <w:tabs>
          <w:tab w:val="num" w:pos="2160"/>
        </w:tabs>
        <w:ind w:left="2160" w:hanging="360"/>
      </w:pPr>
    </w:lvl>
    <w:lvl w:ilvl="3" w:tplc="D644A90A" w:tentative="1">
      <w:start w:val="1"/>
      <w:numFmt w:val="decimal"/>
      <w:lvlText w:val="%4."/>
      <w:lvlJc w:val="left"/>
      <w:pPr>
        <w:tabs>
          <w:tab w:val="num" w:pos="2880"/>
        </w:tabs>
        <w:ind w:left="2880" w:hanging="360"/>
      </w:pPr>
    </w:lvl>
    <w:lvl w:ilvl="4" w:tplc="5C047116" w:tentative="1">
      <w:start w:val="1"/>
      <w:numFmt w:val="decimal"/>
      <w:lvlText w:val="%5."/>
      <w:lvlJc w:val="left"/>
      <w:pPr>
        <w:tabs>
          <w:tab w:val="num" w:pos="3600"/>
        </w:tabs>
        <w:ind w:left="3600" w:hanging="360"/>
      </w:pPr>
    </w:lvl>
    <w:lvl w:ilvl="5" w:tplc="EE586816" w:tentative="1">
      <w:start w:val="1"/>
      <w:numFmt w:val="decimal"/>
      <w:lvlText w:val="%6."/>
      <w:lvlJc w:val="left"/>
      <w:pPr>
        <w:tabs>
          <w:tab w:val="num" w:pos="4320"/>
        </w:tabs>
        <w:ind w:left="4320" w:hanging="360"/>
      </w:pPr>
    </w:lvl>
    <w:lvl w:ilvl="6" w:tplc="A0A436A8" w:tentative="1">
      <w:start w:val="1"/>
      <w:numFmt w:val="decimal"/>
      <w:lvlText w:val="%7."/>
      <w:lvlJc w:val="left"/>
      <w:pPr>
        <w:tabs>
          <w:tab w:val="num" w:pos="5040"/>
        </w:tabs>
        <w:ind w:left="5040" w:hanging="360"/>
      </w:pPr>
    </w:lvl>
    <w:lvl w:ilvl="7" w:tplc="3EE43C98" w:tentative="1">
      <w:start w:val="1"/>
      <w:numFmt w:val="decimal"/>
      <w:lvlText w:val="%8."/>
      <w:lvlJc w:val="left"/>
      <w:pPr>
        <w:tabs>
          <w:tab w:val="num" w:pos="5760"/>
        </w:tabs>
        <w:ind w:left="5760" w:hanging="360"/>
      </w:pPr>
    </w:lvl>
    <w:lvl w:ilvl="8" w:tplc="11A65C1E" w:tentative="1">
      <w:start w:val="1"/>
      <w:numFmt w:val="decimal"/>
      <w:lvlText w:val="%9."/>
      <w:lvlJc w:val="left"/>
      <w:pPr>
        <w:tabs>
          <w:tab w:val="num" w:pos="6480"/>
        </w:tabs>
        <w:ind w:left="6480" w:hanging="360"/>
      </w:pPr>
    </w:lvl>
  </w:abstractNum>
  <w:num w:numId="1" w16cid:durableId="1497189306">
    <w:abstractNumId w:val="0"/>
  </w:num>
  <w:num w:numId="2" w16cid:durableId="1543248492">
    <w:abstractNumId w:val="1"/>
  </w:num>
  <w:num w:numId="3" w16cid:durableId="786698464">
    <w:abstractNumId w:val="4"/>
  </w:num>
  <w:num w:numId="4" w16cid:durableId="1312516049">
    <w:abstractNumId w:val="2"/>
  </w:num>
  <w:num w:numId="5" w16cid:durableId="122606495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2F98"/>
    <w:rsid w:val="002F2E95"/>
    <w:rsid w:val="00356B2A"/>
    <w:rsid w:val="003F2F6B"/>
    <w:rsid w:val="00617703"/>
    <w:rsid w:val="006500FD"/>
    <w:rsid w:val="00892F98"/>
    <w:rsid w:val="009D2127"/>
    <w:rsid w:val="00AD2D99"/>
    <w:rsid w:val="00C7223B"/>
    <w:rsid w:val="00E42E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48432"/>
  <w15:chartTrackingRefBased/>
  <w15:docId w15:val="{51FA0F72-5DA4-484C-8128-C1491F9D2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2F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92F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92F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92F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92F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92F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92F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92F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92F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2F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92F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92F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92F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92F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92F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92F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92F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92F98"/>
    <w:rPr>
      <w:rFonts w:eastAsiaTheme="majorEastAsia" w:cstheme="majorBidi"/>
      <w:color w:val="272727" w:themeColor="text1" w:themeTint="D8"/>
    </w:rPr>
  </w:style>
  <w:style w:type="paragraph" w:styleId="Title">
    <w:name w:val="Title"/>
    <w:basedOn w:val="Normal"/>
    <w:next w:val="Normal"/>
    <w:link w:val="TitleChar"/>
    <w:uiPriority w:val="10"/>
    <w:qFormat/>
    <w:rsid w:val="00892F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2F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2F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2F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2F98"/>
    <w:pPr>
      <w:spacing w:before="160"/>
      <w:jc w:val="center"/>
    </w:pPr>
    <w:rPr>
      <w:i/>
      <w:iCs/>
      <w:color w:val="404040" w:themeColor="text1" w:themeTint="BF"/>
    </w:rPr>
  </w:style>
  <w:style w:type="character" w:customStyle="1" w:styleId="QuoteChar">
    <w:name w:val="Quote Char"/>
    <w:basedOn w:val="DefaultParagraphFont"/>
    <w:link w:val="Quote"/>
    <w:uiPriority w:val="29"/>
    <w:rsid w:val="00892F98"/>
    <w:rPr>
      <w:i/>
      <w:iCs/>
      <w:color w:val="404040" w:themeColor="text1" w:themeTint="BF"/>
    </w:rPr>
  </w:style>
  <w:style w:type="paragraph" w:styleId="ListParagraph">
    <w:name w:val="List Paragraph"/>
    <w:basedOn w:val="Normal"/>
    <w:uiPriority w:val="34"/>
    <w:qFormat/>
    <w:rsid w:val="00892F98"/>
    <w:pPr>
      <w:ind w:left="720"/>
      <w:contextualSpacing/>
    </w:pPr>
  </w:style>
  <w:style w:type="character" w:styleId="IntenseEmphasis">
    <w:name w:val="Intense Emphasis"/>
    <w:basedOn w:val="DefaultParagraphFont"/>
    <w:uiPriority w:val="21"/>
    <w:qFormat/>
    <w:rsid w:val="00892F98"/>
    <w:rPr>
      <w:i/>
      <w:iCs/>
      <w:color w:val="0F4761" w:themeColor="accent1" w:themeShade="BF"/>
    </w:rPr>
  </w:style>
  <w:style w:type="paragraph" w:styleId="IntenseQuote">
    <w:name w:val="Intense Quote"/>
    <w:basedOn w:val="Normal"/>
    <w:next w:val="Normal"/>
    <w:link w:val="IntenseQuoteChar"/>
    <w:uiPriority w:val="30"/>
    <w:qFormat/>
    <w:rsid w:val="00892F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2F98"/>
    <w:rPr>
      <w:i/>
      <w:iCs/>
      <w:color w:val="0F4761" w:themeColor="accent1" w:themeShade="BF"/>
    </w:rPr>
  </w:style>
  <w:style w:type="character" w:styleId="IntenseReference">
    <w:name w:val="Intense Reference"/>
    <w:basedOn w:val="DefaultParagraphFont"/>
    <w:uiPriority w:val="32"/>
    <w:qFormat/>
    <w:rsid w:val="00892F9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942613">
      <w:bodyDiv w:val="1"/>
      <w:marLeft w:val="0"/>
      <w:marRight w:val="0"/>
      <w:marTop w:val="0"/>
      <w:marBottom w:val="0"/>
      <w:divBdr>
        <w:top w:val="none" w:sz="0" w:space="0" w:color="auto"/>
        <w:left w:val="none" w:sz="0" w:space="0" w:color="auto"/>
        <w:bottom w:val="none" w:sz="0" w:space="0" w:color="auto"/>
        <w:right w:val="none" w:sz="0" w:space="0" w:color="auto"/>
      </w:divBdr>
      <w:divsChild>
        <w:div w:id="970017671">
          <w:marLeft w:val="806"/>
          <w:marRight w:val="0"/>
          <w:marTop w:val="200"/>
          <w:marBottom w:val="0"/>
          <w:divBdr>
            <w:top w:val="none" w:sz="0" w:space="0" w:color="auto"/>
            <w:left w:val="none" w:sz="0" w:space="0" w:color="auto"/>
            <w:bottom w:val="none" w:sz="0" w:space="0" w:color="auto"/>
            <w:right w:val="none" w:sz="0" w:space="0" w:color="auto"/>
          </w:divBdr>
        </w:div>
        <w:div w:id="1025137476">
          <w:marLeft w:val="806"/>
          <w:marRight w:val="0"/>
          <w:marTop w:val="200"/>
          <w:marBottom w:val="0"/>
          <w:divBdr>
            <w:top w:val="none" w:sz="0" w:space="0" w:color="auto"/>
            <w:left w:val="none" w:sz="0" w:space="0" w:color="auto"/>
            <w:bottom w:val="none" w:sz="0" w:space="0" w:color="auto"/>
            <w:right w:val="none" w:sz="0" w:space="0" w:color="auto"/>
          </w:divBdr>
        </w:div>
        <w:div w:id="765420635">
          <w:marLeft w:val="806"/>
          <w:marRight w:val="0"/>
          <w:marTop w:val="200"/>
          <w:marBottom w:val="0"/>
          <w:divBdr>
            <w:top w:val="none" w:sz="0" w:space="0" w:color="auto"/>
            <w:left w:val="none" w:sz="0" w:space="0" w:color="auto"/>
            <w:bottom w:val="none" w:sz="0" w:space="0" w:color="auto"/>
            <w:right w:val="none" w:sz="0" w:space="0" w:color="auto"/>
          </w:divBdr>
        </w:div>
      </w:divsChild>
    </w:div>
    <w:div w:id="452018718">
      <w:bodyDiv w:val="1"/>
      <w:marLeft w:val="0"/>
      <w:marRight w:val="0"/>
      <w:marTop w:val="0"/>
      <w:marBottom w:val="0"/>
      <w:divBdr>
        <w:top w:val="none" w:sz="0" w:space="0" w:color="auto"/>
        <w:left w:val="none" w:sz="0" w:space="0" w:color="auto"/>
        <w:bottom w:val="none" w:sz="0" w:space="0" w:color="auto"/>
        <w:right w:val="none" w:sz="0" w:space="0" w:color="auto"/>
      </w:divBdr>
      <w:divsChild>
        <w:div w:id="1453787103">
          <w:marLeft w:val="360"/>
          <w:marRight w:val="0"/>
          <w:marTop w:val="200"/>
          <w:marBottom w:val="0"/>
          <w:divBdr>
            <w:top w:val="none" w:sz="0" w:space="0" w:color="auto"/>
            <w:left w:val="none" w:sz="0" w:space="0" w:color="auto"/>
            <w:bottom w:val="none" w:sz="0" w:space="0" w:color="auto"/>
            <w:right w:val="none" w:sz="0" w:space="0" w:color="auto"/>
          </w:divBdr>
        </w:div>
        <w:div w:id="941378960">
          <w:marLeft w:val="360"/>
          <w:marRight w:val="0"/>
          <w:marTop w:val="200"/>
          <w:marBottom w:val="0"/>
          <w:divBdr>
            <w:top w:val="none" w:sz="0" w:space="0" w:color="auto"/>
            <w:left w:val="none" w:sz="0" w:space="0" w:color="auto"/>
            <w:bottom w:val="none" w:sz="0" w:space="0" w:color="auto"/>
            <w:right w:val="none" w:sz="0" w:space="0" w:color="auto"/>
          </w:divBdr>
        </w:div>
      </w:divsChild>
    </w:div>
    <w:div w:id="646200916">
      <w:bodyDiv w:val="1"/>
      <w:marLeft w:val="0"/>
      <w:marRight w:val="0"/>
      <w:marTop w:val="0"/>
      <w:marBottom w:val="0"/>
      <w:divBdr>
        <w:top w:val="none" w:sz="0" w:space="0" w:color="auto"/>
        <w:left w:val="none" w:sz="0" w:space="0" w:color="auto"/>
        <w:bottom w:val="none" w:sz="0" w:space="0" w:color="auto"/>
        <w:right w:val="none" w:sz="0" w:space="0" w:color="auto"/>
      </w:divBdr>
      <w:divsChild>
        <w:div w:id="1414888108">
          <w:marLeft w:val="547"/>
          <w:marRight w:val="0"/>
          <w:marTop w:val="200"/>
          <w:marBottom w:val="0"/>
          <w:divBdr>
            <w:top w:val="none" w:sz="0" w:space="0" w:color="auto"/>
            <w:left w:val="none" w:sz="0" w:space="0" w:color="auto"/>
            <w:bottom w:val="none" w:sz="0" w:space="0" w:color="auto"/>
            <w:right w:val="none" w:sz="0" w:space="0" w:color="auto"/>
          </w:divBdr>
        </w:div>
        <w:div w:id="118957464">
          <w:marLeft w:val="547"/>
          <w:marRight w:val="0"/>
          <w:marTop w:val="200"/>
          <w:marBottom w:val="0"/>
          <w:divBdr>
            <w:top w:val="none" w:sz="0" w:space="0" w:color="auto"/>
            <w:left w:val="none" w:sz="0" w:space="0" w:color="auto"/>
            <w:bottom w:val="none" w:sz="0" w:space="0" w:color="auto"/>
            <w:right w:val="none" w:sz="0" w:space="0" w:color="auto"/>
          </w:divBdr>
        </w:div>
        <w:div w:id="452292667">
          <w:marLeft w:val="547"/>
          <w:marRight w:val="0"/>
          <w:marTop w:val="200"/>
          <w:marBottom w:val="0"/>
          <w:divBdr>
            <w:top w:val="none" w:sz="0" w:space="0" w:color="auto"/>
            <w:left w:val="none" w:sz="0" w:space="0" w:color="auto"/>
            <w:bottom w:val="none" w:sz="0" w:space="0" w:color="auto"/>
            <w:right w:val="none" w:sz="0" w:space="0" w:color="auto"/>
          </w:divBdr>
        </w:div>
        <w:div w:id="472213562">
          <w:marLeft w:val="547"/>
          <w:marRight w:val="0"/>
          <w:marTop w:val="200"/>
          <w:marBottom w:val="160"/>
          <w:divBdr>
            <w:top w:val="none" w:sz="0" w:space="0" w:color="auto"/>
            <w:left w:val="none" w:sz="0" w:space="0" w:color="auto"/>
            <w:bottom w:val="none" w:sz="0" w:space="0" w:color="auto"/>
            <w:right w:val="none" w:sz="0" w:space="0" w:color="auto"/>
          </w:divBdr>
        </w:div>
      </w:divsChild>
    </w:div>
    <w:div w:id="838927779">
      <w:bodyDiv w:val="1"/>
      <w:marLeft w:val="0"/>
      <w:marRight w:val="0"/>
      <w:marTop w:val="0"/>
      <w:marBottom w:val="0"/>
      <w:divBdr>
        <w:top w:val="none" w:sz="0" w:space="0" w:color="auto"/>
        <w:left w:val="none" w:sz="0" w:space="0" w:color="auto"/>
        <w:bottom w:val="none" w:sz="0" w:space="0" w:color="auto"/>
        <w:right w:val="none" w:sz="0" w:space="0" w:color="auto"/>
      </w:divBdr>
      <w:divsChild>
        <w:div w:id="1791780122">
          <w:marLeft w:val="547"/>
          <w:marRight w:val="0"/>
          <w:marTop w:val="200"/>
          <w:marBottom w:val="0"/>
          <w:divBdr>
            <w:top w:val="none" w:sz="0" w:space="0" w:color="auto"/>
            <w:left w:val="none" w:sz="0" w:space="0" w:color="auto"/>
            <w:bottom w:val="none" w:sz="0" w:space="0" w:color="auto"/>
            <w:right w:val="none" w:sz="0" w:space="0" w:color="auto"/>
          </w:divBdr>
        </w:div>
        <w:div w:id="1033774235">
          <w:marLeft w:val="547"/>
          <w:marRight w:val="0"/>
          <w:marTop w:val="200"/>
          <w:marBottom w:val="0"/>
          <w:divBdr>
            <w:top w:val="none" w:sz="0" w:space="0" w:color="auto"/>
            <w:left w:val="none" w:sz="0" w:space="0" w:color="auto"/>
            <w:bottom w:val="none" w:sz="0" w:space="0" w:color="auto"/>
            <w:right w:val="none" w:sz="0" w:space="0" w:color="auto"/>
          </w:divBdr>
        </w:div>
        <w:div w:id="736897081">
          <w:marLeft w:val="547"/>
          <w:marRight w:val="0"/>
          <w:marTop w:val="200"/>
          <w:marBottom w:val="160"/>
          <w:divBdr>
            <w:top w:val="none" w:sz="0" w:space="0" w:color="auto"/>
            <w:left w:val="none" w:sz="0" w:space="0" w:color="auto"/>
            <w:bottom w:val="none" w:sz="0" w:space="0" w:color="auto"/>
            <w:right w:val="none" w:sz="0" w:space="0" w:color="auto"/>
          </w:divBdr>
        </w:div>
      </w:divsChild>
    </w:div>
    <w:div w:id="870269214">
      <w:bodyDiv w:val="1"/>
      <w:marLeft w:val="0"/>
      <w:marRight w:val="0"/>
      <w:marTop w:val="0"/>
      <w:marBottom w:val="0"/>
      <w:divBdr>
        <w:top w:val="none" w:sz="0" w:space="0" w:color="auto"/>
        <w:left w:val="none" w:sz="0" w:space="0" w:color="auto"/>
        <w:bottom w:val="none" w:sz="0" w:space="0" w:color="auto"/>
        <w:right w:val="none" w:sz="0" w:space="0" w:color="auto"/>
      </w:divBdr>
      <w:divsChild>
        <w:div w:id="413017005">
          <w:marLeft w:val="360"/>
          <w:marRight w:val="0"/>
          <w:marTop w:val="200"/>
          <w:marBottom w:val="0"/>
          <w:divBdr>
            <w:top w:val="none" w:sz="0" w:space="0" w:color="auto"/>
            <w:left w:val="none" w:sz="0" w:space="0" w:color="auto"/>
            <w:bottom w:val="none" w:sz="0" w:space="0" w:color="auto"/>
            <w:right w:val="none" w:sz="0" w:space="0" w:color="auto"/>
          </w:divBdr>
        </w:div>
        <w:div w:id="48832481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42</TotalTime>
  <Pages>4</Pages>
  <Words>755</Words>
  <Characters>4304</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Nancarrow</dc:creator>
  <cp:keywords/>
  <dc:description/>
  <cp:lastModifiedBy>Christopher Nancarrow</cp:lastModifiedBy>
  <cp:revision>2</cp:revision>
  <dcterms:created xsi:type="dcterms:W3CDTF">2024-10-10T01:38:00Z</dcterms:created>
  <dcterms:modified xsi:type="dcterms:W3CDTF">2026-01-22T02:37:00Z</dcterms:modified>
</cp:coreProperties>
</file>